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C38F" w14:textId="77777777" w:rsidR="003B6648" w:rsidRDefault="003B6648" w:rsidP="003B66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6648">
        <w:rPr>
          <w:rFonts w:ascii="Arial" w:hAnsi="Arial" w:cs="Arial"/>
          <w:color w:val="44546A" w:themeColor="text2"/>
          <w:sz w:val="30"/>
        </w:rPr>
        <w:t>Calendario Abril 2022</w:t>
      </w:r>
      <w:r>
        <w:rPr>
          <w:rFonts w:ascii="Arial" w:hAnsi="Arial" w:cs="Arial"/>
          <w:color w:val="44546A" w:themeColor="text2"/>
          <w:sz w:val="30"/>
        </w:rPr>
        <w:br/>
      </w:r>
      <w:r w:rsidRPr="003B6648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3B66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6648" w:rsidRPr="003B6648" w14:paraId="4C3241E7" w14:textId="77777777" w:rsidTr="003B66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D26D07" w14:textId="5C562567" w:rsidR="003B6648" w:rsidRPr="003B6648" w:rsidRDefault="003B6648" w:rsidP="003B66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66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66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"https://www.wincalendar.com/calendario/America/Marzo-2022" \o "Marzo 2022" </w:instrText>
            </w:r>
            <w:r w:rsidRPr="003B6648">
              <w:rPr>
                <w:rFonts w:ascii="Arial" w:hAnsi="Arial" w:cs="Arial"/>
                <w:color w:val="345393"/>
                <w:sz w:val="16"/>
              </w:rPr>
            </w:r>
            <w:r w:rsidRPr="003B66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66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2022</w:t>
            </w:r>
            <w:r w:rsidRPr="003B66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5C81A4" w14:textId="0BD46A84" w:rsidR="003B6648" w:rsidRPr="003B6648" w:rsidRDefault="003B6648" w:rsidP="003B66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6648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ABB456" w14:textId="064E7B14" w:rsidR="003B6648" w:rsidRPr="003B6648" w:rsidRDefault="003B6648" w:rsidP="003B66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3B66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2022 ►</w:t>
              </w:r>
            </w:hyperlink>
          </w:p>
        </w:tc>
      </w:tr>
      <w:tr w:rsidR="003B6648" w:rsidRPr="00446306" w14:paraId="6A26ACD7" w14:textId="77777777" w:rsidTr="003B66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1712A9" w14:textId="77777777" w:rsidR="003B6648" w:rsidRPr="00446306" w:rsidRDefault="003B6648" w:rsidP="003B6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3ABC4" w14:textId="77777777" w:rsidR="003B6648" w:rsidRPr="00446306" w:rsidRDefault="003B6648" w:rsidP="003B6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17E42" w14:textId="77777777" w:rsidR="003B6648" w:rsidRPr="00446306" w:rsidRDefault="003B6648" w:rsidP="003B6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56DC9" w14:textId="77777777" w:rsidR="003B6648" w:rsidRPr="00446306" w:rsidRDefault="003B6648" w:rsidP="003B6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1A09E" w14:textId="77777777" w:rsidR="003B6648" w:rsidRPr="00446306" w:rsidRDefault="003B6648" w:rsidP="003B6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BBD1F" w14:textId="77777777" w:rsidR="003B6648" w:rsidRPr="00446306" w:rsidRDefault="003B6648" w:rsidP="003B6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2FB13" w14:textId="77777777" w:rsidR="003B6648" w:rsidRPr="00446306" w:rsidRDefault="003B6648" w:rsidP="003B66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B6648" w:rsidRPr="003B6648" w14:paraId="1E2494C9" w14:textId="77777777" w:rsidTr="003B664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70A3E" w14:textId="77777777" w:rsidR="003B6648" w:rsidRPr="003B6648" w:rsidRDefault="003B66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41A4F" w14:textId="77777777" w:rsidR="003B6648" w:rsidRPr="003B6648" w:rsidRDefault="003B66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586C0" w14:textId="77777777" w:rsidR="003B6648" w:rsidRPr="003B6648" w:rsidRDefault="003B66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34FA6" w14:textId="77777777" w:rsidR="003B6648" w:rsidRPr="003B6648" w:rsidRDefault="003B66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1C56F" w14:textId="77777777" w:rsidR="003B6648" w:rsidRPr="003B6648" w:rsidRDefault="003B664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87371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7596AF7A" w14:textId="72C5B61D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EFCF4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3C7CE331" w14:textId="61A18818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648" w:rsidRPr="003B6648" w14:paraId="08719288" w14:textId="77777777" w:rsidTr="003B66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A95F7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70966C9C" w14:textId="476AD643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66CD0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661D07E1" w14:textId="73480576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D6D9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396C4139" w14:textId="6A894598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A85F8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1CDE4184" w14:textId="3F221B9F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5C81F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087EBC11" w14:textId="4F424173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278D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3390D4C1" w14:textId="136B23F5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A2697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40EABD6B" w14:textId="47AD12E1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648" w:rsidRPr="003B6648" w14:paraId="2B4E357D" w14:textId="77777777" w:rsidTr="003B66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B4601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48F240D3" w14:textId="61675B6D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09C4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712A26DC" w14:textId="7829734B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C1025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1E5BDB27" w14:textId="4C38986B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9130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3EEA2B40" w14:textId="45443C06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EB841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2211259E" w14:textId="0131C492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B9DC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63DBE879" w14:textId="7FFF7DB0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18C50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694C3305" w14:textId="3037D635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648" w:rsidRPr="003B6648" w14:paraId="55E17CF8" w14:textId="77777777" w:rsidTr="003B66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BB204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6A173662" w14:textId="4710C9D4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1028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45ED504E" w14:textId="438921CA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1324F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6419B3CB" w14:textId="4192BD33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3FB6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056ADCCA" w14:textId="52A3BFF0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1876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21407C60" w14:textId="04242E0B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4AAE8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379303A4" w14:textId="5A42571C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3678B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6B8B30F1" w14:textId="39ED690A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6648" w:rsidRPr="003B6648" w14:paraId="46D99FA4" w14:textId="77777777" w:rsidTr="003B664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EE9C56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53F98EC5" w14:textId="26082134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FCF92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64B18DCF" w14:textId="7CF05DEA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EE2AB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5989D066" w14:textId="0CDAEDBB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60897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615F5D03" w14:textId="12AA9BC1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CE47E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283A8D19" w14:textId="6C245BA6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EC604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67F07264" w14:textId="3A3692E9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F57A96" w14:textId="77777777" w:rsidR="003B6648" w:rsidRDefault="003B6648" w:rsidP="003B66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6648">
              <w:rPr>
                <w:rStyle w:val="WinCalendarHolidayBlue"/>
              </w:rPr>
              <w:t xml:space="preserve"> </w:t>
            </w:r>
          </w:p>
          <w:p w14:paraId="455772BD" w14:textId="7DEF6B54" w:rsidR="003B6648" w:rsidRPr="003B6648" w:rsidRDefault="003B664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11AF0A4" w14:textId="7396DB9F" w:rsidR="003B6648" w:rsidRDefault="003B6648" w:rsidP="003B6648">
      <w:pPr>
        <w:jc w:val="right"/>
      </w:pPr>
      <w:r w:rsidRPr="003B6648">
        <w:rPr>
          <w:color w:val="666699"/>
          <w:sz w:val="16"/>
        </w:rPr>
        <w:t xml:space="preserve">Más Calendarios de WinCalendar: </w:t>
      </w:r>
      <w:hyperlink r:id="rId6" w:history="1">
        <w:r w:rsidRPr="003B6648">
          <w:rPr>
            <w:rStyle w:val="Hyperlink"/>
            <w:color w:val="666699"/>
            <w:sz w:val="16"/>
          </w:rPr>
          <w:t>May. 2022</w:t>
        </w:r>
      </w:hyperlink>
      <w:r w:rsidRPr="003B6648">
        <w:rPr>
          <w:color w:val="666699"/>
          <w:sz w:val="16"/>
        </w:rPr>
        <w:t xml:space="preserve">, </w:t>
      </w:r>
      <w:hyperlink r:id="rId7" w:history="1">
        <w:r w:rsidRPr="003B6648">
          <w:rPr>
            <w:rStyle w:val="Hyperlink"/>
            <w:color w:val="666699"/>
            <w:sz w:val="16"/>
          </w:rPr>
          <w:t>Jun. 2022</w:t>
        </w:r>
      </w:hyperlink>
      <w:r w:rsidRPr="003B6648">
        <w:rPr>
          <w:color w:val="666699"/>
          <w:sz w:val="16"/>
        </w:rPr>
        <w:t xml:space="preserve">, </w:t>
      </w:r>
      <w:hyperlink r:id="rId8" w:history="1">
        <w:r w:rsidRPr="003B6648">
          <w:rPr>
            <w:rStyle w:val="Hyperlink"/>
            <w:color w:val="666699"/>
            <w:sz w:val="16"/>
          </w:rPr>
          <w:t>Jul. 2022</w:t>
        </w:r>
      </w:hyperlink>
    </w:p>
    <w:sectPr w:rsidR="003B6648" w:rsidSect="003B664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4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6648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56B1"/>
  <w15:chartTrackingRefBased/>
  <w15:docId w15:val="{0E23B27F-16B4-4560-899B-F46EA823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66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66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66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664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664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66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2" TargetMode="External"/><Relationship Id="rId5" Type="http://schemas.openxmlformats.org/officeDocument/2006/relationships/hyperlink" Target="https://www.wincalendar.com/calendario/America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286</Characters>
  <Application>Microsoft Office Word</Application>
  <DocSecurity>0</DocSecurity>
  <Lines>79</Lines>
  <Paragraphs>42</Paragraphs>
  <ScaleCrop>false</ScaleCrop>
  <Company>Sapro Systems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Abril 2022</dc:title>
  <dc:subject>Plantilla para Calendario en Blanco - Abril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