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E901" w14:textId="77777777" w:rsidR="00805B3B" w:rsidRDefault="00805B3B" w:rsidP="00805B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5B3B">
        <w:rPr>
          <w:rFonts w:ascii="Arial" w:hAnsi="Arial" w:cs="Arial"/>
          <w:color w:val="44546A" w:themeColor="text2"/>
          <w:sz w:val="30"/>
        </w:rPr>
        <w:t>Calendario Octubre 2025</w:t>
      </w:r>
      <w:r>
        <w:rPr>
          <w:rFonts w:ascii="Arial" w:hAnsi="Arial" w:cs="Arial"/>
          <w:color w:val="44546A" w:themeColor="text2"/>
          <w:sz w:val="30"/>
        </w:rPr>
        <w:br/>
      </w:r>
      <w:r w:rsidRPr="00805B3B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805B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5B3B" w:rsidRPr="00805B3B" w14:paraId="5F3EBA8E" w14:textId="77777777" w:rsidTr="00805B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7688B6" w14:textId="25D0B144" w:rsidR="00805B3B" w:rsidRPr="00805B3B" w:rsidRDefault="00805B3B" w:rsidP="00805B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5B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B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"https://www.wincalendar.com/calendario/America/Septiembre-2025" \o "Septiembre 2025" </w:instrText>
            </w:r>
            <w:r w:rsidRPr="00805B3B">
              <w:rPr>
                <w:rFonts w:ascii="Arial" w:hAnsi="Arial" w:cs="Arial"/>
                <w:color w:val="345393"/>
                <w:sz w:val="16"/>
              </w:rPr>
            </w:r>
            <w:r w:rsidRPr="00805B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B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805B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23ED4" w14:textId="55E40CC3" w:rsidR="00805B3B" w:rsidRPr="00805B3B" w:rsidRDefault="00805B3B" w:rsidP="00805B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B3B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EA07EB" w14:textId="37B92C44" w:rsidR="00805B3B" w:rsidRPr="00805B3B" w:rsidRDefault="00805B3B" w:rsidP="00805B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805B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805B3B" w:rsidRPr="005D6C53" w14:paraId="0BFBDE40" w14:textId="77777777" w:rsidTr="00805B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7C0EA" w14:textId="77777777" w:rsidR="00805B3B" w:rsidRPr="005D6C53" w:rsidRDefault="00805B3B" w:rsidP="00805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096FD" w14:textId="77777777" w:rsidR="00805B3B" w:rsidRPr="005D6C53" w:rsidRDefault="00805B3B" w:rsidP="00805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D5AC7" w14:textId="77777777" w:rsidR="00805B3B" w:rsidRPr="005D6C53" w:rsidRDefault="00805B3B" w:rsidP="00805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0493A" w14:textId="77777777" w:rsidR="00805B3B" w:rsidRPr="005D6C53" w:rsidRDefault="00805B3B" w:rsidP="00805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6141A" w14:textId="77777777" w:rsidR="00805B3B" w:rsidRPr="005D6C53" w:rsidRDefault="00805B3B" w:rsidP="00805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E2813" w14:textId="77777777" w:rsidR="00805B3B" w:rsidRPr="005D6C53" w:rsidRDefault="00805B3B" w:rsidP="00805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1439D7" w14:textId="77777777" w:rsidR="00805B3B" w:rsidRPr="005D6C53" w:rsidRDefault="00805B3B" w:rsidP="00805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B3B" w:rsidRPr="00805B3B" w14:paraId="09F4C2F6" w14:textId="77777777" w:rsidTr="00805B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2CE9F" w14:textId="77777777" w:rsidR="00805B3B" w:rsidRPr="00805B3B" w:rsidRDefault="00805B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B5C6E" w14:textId="77777777" w:rsidR="00805B3B" w:rsidRPr="00805B3B" w:rsidRDefault="00805B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A0BBA" w14:textId="77777777" w:rsidR="00805B3B" w:rsidRPr="00805B3B" w:rsidRDefault="00805B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3B332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0E5B9798" w14:textId="4B1F48AB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E77E0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498853F4" w14:textId="7C6E4E4A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9E145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233849AA" w14:textId="5C09A41D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4AD12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50ACA2F7" w14:textId="3F74141F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B3B" w:rsidRPr="00805B3B" w14:paraId="65FD4751" w14:textId="77777777" w:rsidTr="00805B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4526F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1C3C57E4" w14:textId="76E07423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9650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11B9CAFC" w14:textId="3B6B3F92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8D893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450BACFB" w14:textId="72FD3F78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C233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22BFD884" w14:textId="4F197484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DD82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5F71E486" w14:textId="3F01D4A0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14B8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7B53782D" w14:textId="6DACA6D4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02186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58AC531C" w14:textId="0CEC9A82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B3B" w:rsidRPr="00805B3B" w14:paraId="03417BFF" w14:textId="77777777" w:rsidTr="00805B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5AB14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3311E99A" w14:textId="764309A3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F878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71B52624" w14:textId="1410D14B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DE319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0A85DD7A" w14:textId="1EFE05B6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41876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06FB0E6B" w14:textId="056DF09B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F674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7DAD2019" w14:textId="491B62E0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C399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4857B93D" w14:textId="18779A22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8F5E8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4B227078" w14:textId="7E3C95BA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B3B" w:rsidRPr="00805B3B" w14:paraId="22962992" w14:textId="77777777" w:rsidTr="00805B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61C01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35F225CE" w14:textId="0B0EB082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A822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332A311E" w14:textId="12BD35B9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825F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63B9E201" w14:textId="69B92DD0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4244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0690EC6D" w14:textId="53D92903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78A13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7BDAD3E2" w14:textId="2A85FB54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6187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2AB81277" w14:textId="4948DC75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8EBFB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6141563C" w14:textId="73303688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B3B" w:rsidRPr="00805B3B" w14:paraId="5C6E4144" w14:textId="77777777" w:rsidTr="00805B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91EAE0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346BE7C6" w14:textId="3A71B74D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4A695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709335CB" w14:textId="73EC6E69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E18AA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069A8E88" w14:textId="5A878675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043D6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1A8E5AF5" w14:textId="1544E34A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0707F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6D91C37C" w14:textId="66C713D3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1720F" w14:textId="77777777" w:rsidR="00805B3B" w:rsidRDefault="00805B3B" w:rsidP="00805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B3B">
              <w:rPr>
                <w:rStyle w:val="WinCalendarHolidayBlue"/>
              </w:rPr>
              <w:t xml:space="preserve"> </w:t>
            </w:r>
          </w:p>
          <w:p w14:paraId="4755E227" w14:textId="6EF8B916" w:rsidR="00805B3B" w:rsidRPr="00805B3B" w:rsidRDefault="00805B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6FA734" w14:textId="77777777" w:rsidR="00805B3B" w:rsidRPr="00805B3B" w:rsidRDefault="00805B3B" w:rsidP="00805B3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436622" w14:textId="5D7878B6" w:rsidR="00805B3B" w:rsidRDefault="00805B3B" w:rsidP="00805B3B">
      <w:pPr>
        <w:jc w:val="right"/>
      </w:pPr>
      <w:r w:rsidRPr="00805B3B">
        <w:rPr>
          <w:color w:val="666699"/>
          <w:sz w:val="16"/>
        </w:rPr>
        <w:t xml:space="preserve">Más Calendarios: </w:t>
      </w:r>
      <w:hyperlink r:id="rId6" w:history="1">
        <w:r w:rsidRPr="00805B3B">
          <w:rPr>
            <w:rStyle w:val="Hyperlink"/>
            <w:color w:val="666699"/>
            <w:sz w:val="16"/>
          </w:rPr>
          <w:t>Nov. 2025</w:t>
        </w:r>
      </w:hyperlink>
      <w:r w:rsidRPr="00805B3B">
        <w:rPr>
          <w:color w:val="666699"/>
          <w:sz w:val="16"/>
        </w:rPr>
        <w:t xml:space="preserve">, </w:t>
      </w:r>
      <w:hyperlink r:id="rId7" w:history="1">
        <w:r w:rsidRPr="00805B3B">
          <w:rPr>
            <w:rStyle w:val="Hyperlink"/>
            <w:color w:val="666699"/>
            <w:sz w:val="16"/>
          </w:rPr>
          <w:t>Dic. 2025</w:t>
        </w:r>
      </w:hyperlink>
      <w:r w:rsidRPr="00805B3B">
        <w:rPr>
          <w:color w:val="666699"/>
          <w:sz w:val="16"/>
        </w:rPr>
        <w:t xml:space="preserve">, </w:t>
      </w:r>
      <w:hyperlink r:id="rId8" w:history="1">
        <w:r w:rsidRPr="00805B3B">
          <w:rPr>
            <w:rStyle w:val="Hyperlink"/>
            <w:color w:val="666699"/>
            <w:sz w:val="16"/>
          </w:rPr>
          <w:t>2025</w:t>
        </w:r>
      </w:hyperlink>
    </w:p>
    <w:sectPr w:rsidR="00805B3B" w:rsidSect="00805B3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5B3B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215A"/>
  <w15:chartTrackingRefBased/>
  <w15:docId w15:val="{96CFE802-C9FB-4734-8E1B-0772C00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B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B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B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B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5B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5B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5" TargetMode="External"/><Relationship Id="rId5" Type="http://schemas.openxmlformats.org/officeDocument/2006/relationships/hyperlink" Target="https://www.wincalendar.com/calendario/Americ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275</Characters>
  <Application>Microsoft Office Word</Application>
  <DocSecurity>0</DocSecurity>
  <Lines>80</Lines>
  <Paragraphs>43</Paragraphs>
  <ScaleCrop>false</ScaleCrop>
  <Company>Sapro Systems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Octubre 2025</dc:title>
  <dc:subject>Plantilla para Calendario en Blanco - Octubre 2025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plantilla</cp:category>
</cp:coreProperties>
</file>