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560DB" w:rsidRDefault="001560DB" w:rsidP="001560D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560DB">
        <w:rPr>
          <w:rFonts w:ascii="Tahoma" w:hAnsi="Tahoma" w:cs="Tahoma"/>
          <w:color w:val="1F497D" w:themeColor="text2"/>
          <w:sz w:val="30"/>
        </w:rPr>
        <w:t>2039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560DB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1560D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560DB" w:rsidRPr="00927927" w:rsidTr="001560D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560DB" w:rsidRPr="00927927" w:rsidRDefault="001560DB" w:rsidP="001560D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Day of Goodwill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New Year's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Human Rights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Good Friday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Easter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Family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Freedom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Worker's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Youth's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National Women's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Heritage Day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60DB" w:rsidRPr="001560DB" w:rsidRDefault="001560DB" w:rsidP="001560D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60DB">
              <w:rPr>
                <w:rStyle w:val="WinCalendarHolidayRed"/>
              </w:rPr>
              <w:t xml:space="preserve"> Day of Reconciliation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  <w:tr w:rsidR="001560DB" w:rsidRPr="001560DB" w:rsidTr="001560D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560DB" w:rsidRPr="001560DB" w:rsidRDefault="001560DB" w:rsidP="001560D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60DB">
              <w:rPr>
                <w:rStyle w:val="WinCalendarHolidayRed"/>
              </w:rPr>
              <w:t xml:space="preserve"> Christmas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60DB">
              <w:rPr>
                <w:rStyle w:val="WinCalendarHolidayRed"/>
              </w:rPr>
              <w:t xml:space="preserve"> Day of Goodwill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60DB" w:rsidRDefault="001560DB" w:rsidP="001560D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60DB">
              <w:rPr>
                <w:rStyle w:val="WinCalendarHolidayRed"/>
              </w:rPr>
              <w:t xml:space="preserve"> </w:t>
            </w:r>
          </w:p>
          <w:p w:rsidR="001560DB" w:rsidRPr="001560DB" w:rsidRDefault="001560DB" w:rsidP="001560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560DB" w:rsidRDefault="001560DB" w:rsidP="001560D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560DB">
        <w:rPr>
          <w:rFonts w:ascii="Arial" w:hAnsi="Arial" w:cs="Arial"/>
          <w:color w:val="808080"/>
          <w:sz w:val="14"/>
          <w:szCs w:val="14"/>
        </w:rPr>
        <w:t>2039</w:t>
      </w:r>
      <w:r w:rsidRPr="001560D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560DB">
        <w:rPr>
          <w:rFonts w:ascii="Arial" w:hAnsi="Arial" w:cs="Arial"/>
          <w:color w:val="808080"/>
          <w:sz w:val="14"/>
          <w:szCs w:val="14"/>
        </w:rPr>
        <w:t>South Africa</w:t>
      </w:r>
      <w:r w:rsidRPr="001560D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560DB">
        <w:rPr>
          <w:rFonts w:ascii="Arial" w:hAnsi="Arial" w:cs="Arial"/>
          <w:color w:val="808080"/>
          <w:sz w:val="14"/>
          <w:szCs w:val="14"/>
        </w:rPr>
        <w:t xml:space="preserve"> </w:t>
      </w:r>
      <w:r w:rsidRPr="001560DB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1560DB">
        <w:rPr>
          <w:rFonts w:ascii="Arial" w:hAnsi="Arial" w:cs="Arial"/>
          <w:color w:val="808080"/>
          <w:sz w:val="14"/>
          <w:szCs w:val="14"/>
        </w:rPr>
        <w:t>South Africa</w:t>
      </w:r>
      <w:r w:rsidRPr="001560D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560DB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1560D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560D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560D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560D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560DB" w:rsidRDefault="001560DB" w:rsidP="001560D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560DB" w:rsidRPr="00DA5855" w:rsidRDefault="001560DB" w:rsidP="001560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560DB" w:rsidRPr="00DA5855" w:rsidRDefault="001560DB" w:rsidP="00156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560DB" w:rsidRPr="00DA5855" w:rsidRDefault="001560DB" w:rsidP="00156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560DB" w:rsidRPr="00DA5855" w:rsidRDefault="001560DB" w:rsidP="001560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560DB" w:rsidRPr="00DA5855" w:rsidSect="001560D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DB"/>
    <w:rsid w:val="00071C89"/>
    <w:rsid w:val="000865FC"/>
    <w:rsid w:val="000D0B33"/>
    <w:rsid w:val="000D0DCB"/>
    <w:rsid w:val="000E4E99"/>
    <w:rsid w:val="0013609E"/>
    <w:rsid w:val="00152C05"/>
    <w:rsid w:val="001560DB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6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6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6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560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56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56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6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6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6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560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56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56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2434</Characters>
  <Application>Microsoft Office Word</Application>
  <DocSecurity>0</DocSecurity>
  <Lines>2434</Lines>
  <Paragraphs>827</Paragraphs>
  <ScaleCrop>false</ScaleCrop>
  <Company>Sapro Systems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2039 with Holidays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2014-12-07T03:39:00Z</dcterms:created>
  <dcterms:modified xsi:type="dcterms:W3CDTF">2014-12-07T03:39:00Z</dcterms:modified>
  <cp:category>Downloaded from WinCalendar.com</cp:category>
</cp:coreProperties>
</file>