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0DBC1" w14:textId="77777777" w:rsidR="009D39E0" w:rsidRDefault="009D39E0" w:rsidP="009D39E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D39E0">
        <w:rPr>
          <w:rFonts w:ascii="Arial" w:hAnsi="Arial" w:cs="Arial"/>
          <w:color w:val="44546A" w:themeColor="text2"/>
          <w:sz w:val="30"/>
        </w:rPr>
        <w:t>Февруари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9D39E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60A9FBC" w14:textId="77777777" w:rsidR="009D39E0" w:rsidRDefault="009D39E0" w:rsidP="009D39E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D39E0" w:rsidRPr="009D39E0" w14:paraId="31AC2CF2" w14:textId="77777777" w:rsidTr="009D39E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E0F502A" w14:textId="7ECA06F8" w:rsidR="009D39E0" w:rsidRPr="009D39E0" w:rsidRDefault="009D39E0" w:rsidP="009D39E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D39E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39E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"https://www.wincalendar.com/България/Календар/Януари-2023" \o "Януари 2023" </w:instrText>
            </w:r>
            <w:r w:rsidRPr="009D39E0">
              <w:rPr>
                <w:rFonts w:ascii="Arial" w:hAnsi="Arial" w:cs="Arial"/>
                <w:color w:val="345393"/>
                <w:sz w:val="16"/>
              </w:rPr>
            </w:r>
            <w:r w:rsidRPr="009D39E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39E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Януари</w:t>
            </w:r>
            <w:r w:rsidRPr="009D39E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5315FE" w14:textId="1E18FB96" w:rsidR="009D39E0" w:rsidRPr="009D39E0" w:rsidRDefault="009D39E0" w:rsidP="009D39E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39E0">
              <w:rPr>
                <w:rFonts w:ascii="Arial" w:hAnsi="Arial" w:cs="Arial"/>
                <w:b/>
                <w:color w:val="25478B"/>
                <w:sz w:val="32"/>
              </w:rPr>
              <w:t>Февруари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D432C2" w14:textId="7FACAA94" w:rsidR="009D39E0" w:rsidRPr="009D39E0" w:rsidRDefault="009D39E0" w:rsidP="009D39E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рт 2023" w:history="1">
              <w:r w:rsidRPr="009D39E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Март ►</w:t>
              </w:r>
            </w:hyperlink>
          </w:p>
        </w:tc>
      </w:tr>
      <w:tr w:rsidR="009D39E0" w:rsidRPr="00FF7B07" w14:paraId="2CD93C50" w14:textId="77777777" w:rsidTr="009D39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450C0B" w14:textId="77777777" w:rsidR="009D39E0" w:rsidRPr="00FF7B07" w:rsidRDefault="009D39E0" w:rsidP="009D39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BCA74" w14:textId="77777777" w:rsidR="009D39E0" w:rsidRPr="00FF7B07" w:rsidRDefault="009D39E0" w:rsidP="009D39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2906B" w14:textId="77777777" w:rsidR="009D39E0" w:rsidRPr="00FF7B07" w:rsidRDefault="009D39E0" w:rsidP="009D39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2B2F43" w14:textId="77777777" w:rsidR="009D39E0" w:rsidRPr="00FF7B07" w:rsidRDefault="009D39E0" w:rsidP="009D39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C107BD" w14:textId="77777777" w:rsidR="009D39E0" w:rsidRPr="00FF7B07" w:rsidRDefault="009D39E0" w:rsidP="009D39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52B4CE" w14:textId="77777777" w:rsidR="009D39E0" w:rsidRPr="00FF7B07" w:rsidRDefault="009D39E0" w:rsidP="009D39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EEFFD4" w14:textId="77777777" w:rsidR="009D39E0" w:rsidRPr="00FF7B07" w:rsidRDefault="009D39E0" w:rsidP="009D39E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D39E0" w:rsidRPr="009D39E0" w14:paraId="4527EC9C" w14:textId="77777777" w:rsidTr="009D39E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1254E9" w14:textId="77777777" w:rsidR="009D39E0" w:rsidRPr="009D39E0" w:rsidRDefault="009D39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93EE55" w14:textId="77777777" w:rsidR="009D39E0" w:rsidRPr="009D39E0" w:rsidRDefault="009D39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44D8E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15E0AF23" w14:textId="0CD50242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9A2A2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3B550CA3" w14:textId="1FE0278A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4BB37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50DDA341" w14:textId="0AC12853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A348B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0802365C" w14:textId="14FEF643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B130E5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1A298033" w14:textId="17FE87EC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39E0" w:rsidRPr="009D39E0" w14:paraId="58A14B46" w14:textId="77777777" w:rsidTr="009D39E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BBB19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2FF8A298" w14:textId="1AAD7199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E42A1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552B68FD" w14:textId="1075709F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7D427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080D1A90" w14:textId="14FEDD2D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8D296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741CAF9A" w14:textId="6012969C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B14AF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372F58F9" w14:textId="6D239E41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574AEE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5B44D6B9" w14:textId="2ED534CC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4802FD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27FAB93E" w14:textId="63E2579D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39E0" w:rsidRPr="009D39E0" w14:paraId="0EDE1794" w14:textId="77777777" w:rsidTr="009D39E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EFB71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0D2A9C74" w14:textId="4EA7A5C3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66685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1B048541" w14:textId="5850CA1C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4C729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1244354B" w14:textId="2977C7B2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33340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3F06ADEC" w14:textId="4AC96562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A2717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1F26DBD4" w14:textId="4C11DF23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09B888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2189D8F1" w14:textId="6EAA9457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CF5E53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0150ABDE" w14:textId="0CF8F4AE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39E0" w:rsidRPr="009D39E0" w14:paraId="7B20FF32" w14:textId="77777777" w:rsidTr="009D39E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1011A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6FCDDBD7" w14:textId="3F6268F3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C687F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59F4EA22" w14:textId="4D741F95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39A05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2513D0A3" w14:textId="5A71DA61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7AA5C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67B325C6" w14:textId="3CC8A967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39687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13424A82" w14:textId="1BEF7260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E7352D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02C4F648" w14:textId="40B2A816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0D5365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0F95A67F" w14:textId="60EFC960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39E0" w:rsidRPr="009D39E0" w14:paraId="286B4110" w14:textId="77777777" w:rsidTr="009D39E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33DEC1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43C5836B" w14:textId="1C453CA2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3E212E" w14:textId="77777777" w:rsidR="009D39E0" w:rsidRDefault="009D39E0" w:rsidP="009D39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39E0">
              <w:rPr>
                <w:rStyle w:val="WinCalendarHolidayBlue"/>
              </w:rPr>
              <w:t xml:space="preserve"> </w:t>
            </w:r>
          </w:p>
          <w:p w14:paraId="003CCC7A" w14:textId="0BF56C08" w:rsidR="009D39E0" w:rsidRPr="009D39E0" w:rsidRDefault="009D39E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32FEF0" w14:textId="77777777" w:rsidR="009D39E0" w:rsidRPr="009D39E0" w:rsidRDefault="009D39E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A52A7EE" w14:textId="3D2E3F88" w:rsidR="009D39E0" w:rsidRDefault="009D39E0" w:rsidP="009D39E0">
      <w:pPr>
        <w:jc w:val="right"/>
      </w:pPr>
      <w:r w:rsidRPr="009D39E0">
        <w:rPr>
          <w:color w:val="666699"/>
          <w:sz w:val="16"/>
        </w:rPr>
        <w:t xml:space="preserve">Още календари от WinCalendar: </w:t>
      </w:r>
      <w:hyperlink r:id="rId6" w:history="1">
        <w:r w:rsidRPr="009D39E0">
          <w:rPr>
            <w:rStyle w:val="Hyperlink"/>
            <w:color w:val="666699"/>
            <w:sz w:val="16"/>
          </w:rPr>
          <w:t>Март</w:t>
        </w:r>
      </w:hyperlink>
      <w:r w:rsidRPr="009D39E0">
        <w:rPr>
          <w:color w:val="666699"/>
          <w:sz w:val="16"/>
        </w:rPr>
        <w:t xml:space="preserve">, </w:t>
      </w:r>
      <w:hyperlink r:id="rId7" w:history="1">
        <w:r w:rsidRPr="009D39E0">
          <w:rPr>
            <w:rStyle w:val="Hyperlink"/>
            <w:color w:val="666699"/>
            <w:sz w:val="16"/>
          </w:rPr>
          <w:t>Април</w:t>
        </w:r>
      </w:hyperlink>
      <w:r w:rsidRPr="009D39E0">
        <w:rPr>
          <w:color w:val="666699"/>
          <w:sz w:val="16"/>
        </w:rPr>
        <w:t xml:space="preserve">, </w:t>
      </w:r>
      <w:hyperlink r:id="rId8" w:history="1">
        <w:r w:rsidRPr="009D39E0">
          <w:rPr>
            <w:rStyle w:val="Hyperlink"/>
            <w:color w:val="666699"/>
            <w:sz w:val="16"/>
          </w:rPr>
          <w:t>Май</w:t>
        </w:r>
      </w:hyperlink>
    </w:p>
    <w:sectPr w:rsidR="009D39E0" w:rsidSect="009D39E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9E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D39E0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F2D4A7"/>
  <w15:chartTrackingRefBased/>
  <w15:docId w15:val="{E375F7AA-8E5A-4255-9530-D1213124F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39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39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39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39E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D39E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D39E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D39E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39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2;&#1072;&#1081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8;&#109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8;&#109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242</Characters>
  <Application>Microsoft Office Word</Application>
  <DocSecurity>0</DocSecurity>
  <Lines>75</Lines>
  <Paragraphs>40</Paragraphs>
  <ScaleCrop>false</ScaleCrop>
  <Company>WinCalendar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Февруари 2023 България</dc:title>
  <dc:subject>Календар Февруари 2023</dc:subject>
  <dc:creator>WinCalendar.com</dc:creator>
  <cp:keywords>Календар Word, Календар Февруари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