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F4FDF" w14:textId="77777777" w:rsidR="006B0267" w:rsidRDefault="006B0267" w:rsidP="006B026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B0267">
        <w:rPr>
          <w:rFonts w:ascii="Arial" w:hAnsi="Arial" w:cs="Arial"/>
          <w:color w:val="44546A" w:themeColor="text2"/>
          <w:sz w:val="30"/>
        </w:rPr>
        <w:t>Април 2024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6B0267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6B026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B0267" w:rsidRPr="006B0267" w14:paraId="27DB278E" w14:textId="77777777" w:rsidTr="006B02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4CCB556" w14:textId="58079D08" w:rsidR="006B0267" w:rsidRPr="006B0267" w:rsidRDefault="006B0267" w:rsidP="006B026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B02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026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"https://www.wincalendar.com/България/Календар/Март-2024" \o "Март 2024" </w:instrText>
            </w:r>
            <w:r w:rsidRPr="006B0267">
              <w:rPr>
                <w:rFonts w:ascii="Arial" w:hAnsi="Arial" w:cs="Arial"/>
                <w:color w:val="345393"/>
                <w:sz w:val="16"/>
              </w:rPr>
            </w:r>
            <w:r w:rsidRPr="006B02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02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Мар 2024</w:t>
            </w:r>
            <w:r w:rsidRPr="006B02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86A7E1" w14:textId="7F9B1E0C" w:rsidR="006B0267" w:rsidRPr="006B0267" w:rsidRDefault="006B0267" w:rsidP="006B026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0267">
              <w:rPr>
                <w:rFonts w:ascii="Arial" w:hAnsi="Arial" w:cs="Arial"/>
                <w:b/>
                <w:color w:val="25478B"/>
                <w:sz w:val="32"/>
              </w:rPr>
              <w:t>Април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A72FA3" w14:textId="1E9CC76B" w:rsidR="006B0267" w:rsidRPr="006B0267" w:rsidRDefault="006B0267" w:rsidP="006B026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й 2024" w:history="1">
              <w:r w:rsidRPr="006B02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Май 2024 ►</w:t>
              </w:r>
            </w:hyperlink>
          </w:p>
        </w:tc>
      </w:tr>
      <w:tr w:rsidR="006B0267" w:rsidRPr="00FF7B07" w14:paraId="6F46135C" w14:textId="77777777" w:rsidTr="006B02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8933ED" w14:textId="77777777" w:rsidR="006B0267" w:rsidRPr="00FF7B07" w:rsidRDefault="006B0267" w:rsidP="006B02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99CD8F" w14:textId="77777777" w:rsidR="006B0267" w:rsidRPr="00FF7B07" w:rsidRDefault="006B0267" w:rsidP="006B02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6FC536" w14:textId="77777777" w:rsidR="006B0267" w:rsidRPr="00FF7B07" w:rsidRDefault="006B0267" w:rsidP="006B02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ED6F6D" w14:textId="77777777" w:rsidR="006B0267" w:rsidRPr="00FF7B07" w:rsidRDefault="006B0267" w:rsidP="006B02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D87505" w14:textId="77777777" w:rsidR="006B0267" w:rsidRPr="00FF7B07" w:rsidRDefault="006B0267" w:rsidP="006B02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0E4B83" w14:textId="77777777" w:rsidR="006B0267" w:rsidRPr="00FF7B07" w:rsidRDefault="006B0267" w:rsidP="006B02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739C74" w14:textId="77777777" w:rsidR="006B0267" w:rsidRPr="00FF7B07" w:rsidRDefault="006B0267" w:rsidP="006B02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6B0267" w:rsidRPr="006B0267" w14:paraId="3C202616" w14:textId="77777777" w:rsidTr="006B026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FCF4B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34883E76" w14:textId="6F88E9D7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E496C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1045B46F" w14:textId="2C40698E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BDD15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5A31E692" w14:textId="2AF39019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34F72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63B68B21" w14:textId="5F8D4BD7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F7F13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59D12C03" w14:textId="762BA82B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ECCEC3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31AB059D" w14:textId="301A9C59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F1DCFD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5886881A" w14:textId="22C4CCCF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0267" w:rsidRPr="006B0267" w14:paraId="43110534" w14:textId="77777777" w:rsidTr="006B02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32BA4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2024ABF1" w14:textId="43B7D42A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856C9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21F54A65" w14:textId="57BE315B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E85A8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0E832BE8" w14:textId="41A637FC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4E0F1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58FBB491" w14:textId="481A3FF8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C3A47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1A4022AF" w14:textId="66063AD7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6BB34D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12CCEFC9" w14:textId="2824660C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2EB93C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36FDD63F" w14:textId="19CA5BC1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0267" w:rsidRPr="006B0267" w14:paraId="365BE49A" w14:textId="77777777" w:rsidTr="006B02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8D8E9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777E480C" w14:textId="3284D62A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987AB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687D7A05" w14:textId="2D463059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68940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2C45C573" w14:textId="009693F3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5225A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28275E16" w14:textId="14BC2A08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B4F9E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0D1F2FD7" w14:textId="0723A3B0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15FB8A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0BF52FBE" w14:textId="4D3A5D31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CA6254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0BF7A404" w14:textId="0D5FB5B4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0267" w:rsidRPr="006B0267" w14:paraId="06755F2B" w14:textId="77777777" w:rsidTr="006B02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80305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6C142262" w14:textId="0E2B033D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AC41D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2265ABE7" w14:textId="510891B6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68B23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290B315B" w14:textId="0DD273F1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8F02D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698F6361" w14:textId="3F04AC76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089F2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202C99C2" w14:textId="3C02C8DD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DF765E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05A8DC64" w14:textId="2E18E394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2AE39A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50DE97E0" w14:textId="16CCA036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0267" w:rsidRPr="006B0267" w14:paraId="6E717CE3" w14:textId="77777777" w:rsidTr="006B02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7E7DA8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646006A5" w14:textId="5F6A5652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20C464" w14:textId="77777777" w:rsidR="006B0267" w:rsidRDefault="006B0267" w:rsidP="006B02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B0267">
              <w:rPr>
                <w:rStyle w:val="WinCalendarHolidayBlue"/>
              </w:rPr>
              <w:t xml:space="preserve"> </w:t>
            </w:r>
          </w:p>
          <w:p w14:paraId="3EEAE87A" w14:textId="48A73ECB" w:rsidR="006B0267" w:rsidRPr="006B0267" w:rsidRDefault="006B02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99CD9A" w14:textId="77777777" w:rsidR="006B0267" w:rsidRPr="006B0267" w:rsidRDefault="006B026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49357F1" w14:textId="68819C9E" w:rsidR="006B0267" w:rsidRDefault="006B0267" w:rsidP="006B0267">
      <w:pPr>
        <w:jc w:val="right"/>
      </w:pPr>
      <w:r w:rsidRPr="006B0267">
        <w:rPr>
          <w:color w:val="666699"/>
          <w:sz w:val="16"/>
        </w:rPr>
        <w:t xml:space="preserve">Календари с официални празници - България </w:t>
      </w:r>
      <w:hyperlink r:id="rId6" w:history="1">
        <w:r w:rsidRPr="006B0267">
          <w:rPr>
            <w:rStyle w:val="Hyperlink"/>
            <w:color w:val="666699"/>
            <w:sz w:val="16"/>
          </w:rPr>
          <w:t>Май 2024</w:t>
        </w:r>
      </w:hyperlink>
      <w:r w:rsidRPr="006B0267">
        <w:rPr>
          <w:color w:val="666699"/>
          <w:sz w:val="16"/>
        </w:rPr>
        <w:t xml:space="preserve">, </w:t>
      </w:r>
      <w:hyperlink r:id="rId7" w:history="1">
        <w:r w:rsidRPr="006B0267">
          <w:rPr>
            <w:rStyle w:val="Hyperlink"/>
            <w:color w:val="666699"/>
            <w:sz w:val="16"/>
          </w:rPr>
          <w:t>Юни 2024</w:t>
        </w:r>
      </w:hyperlink>
      <w:r w:rsidRPr="006B0267">
        <w:rPr>
          <w:color w:val="666699"/>
          <w:sz w:val="16"/>
        </w:rPr>
        <w:t xml:space="preserve">, </w:t>
      </w:r>
      <w:hyperlink r:id="rId8" w:history="1">
        <w:r w:rsidRPr="006B0267">
          <w:rPr>
            <w:rStyle w:val="Hyperlink"/>
            <w:color w:val="666699"/>
            <w:sz w:val="16"/>
          </w:rPr>
          <w:t>Юли 2024</w:t>
        </w:r>
      </w:hyperlink>
    </w:p>
    <w:sectPr w:rsidR="006B0267" w:rsidSect="006B026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26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267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A5C525"/>
  <w15:chartTrackingRefBased/>
  <w15:docId w15:val="{C3A245BF-2BA1-4CFB-BAF0-99CA54A0A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B02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B02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B02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B026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B026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B026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B026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B02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70;&#1083;&#108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0;&#1085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2;&#1072;&#1081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1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278</Characters>
  <Application>Microsoft Office Word</Application>
  <DocSecurity>0</DocSecurity>
  <Lines>75</Lines>
  <Paragraphs>42</Paragraphs>
  <ScaleCrop>false</ScaleCrop>
  <Company>Sapro Systems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Април 2024 Календар с празници - България</dc:title>
  <dc:subject>Календар за печат</dc:subject>
  <dc:creator>WinCalendar.com</dc:creator>
  <cp:keywords>Шаблон за календар на Word, Календар, Април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България Шаблон за календар</cp:category>
</cp:coreProperties>
</file>