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9195" w14:textId="77777777" w:rsidR="007C1E4D" w:rsidRDefault="007C1E4D" w:rsidP="007C1E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1E4D">
        <w:rPr>
          <w:rFonts w:ascii="Arial" w:hAnsi="Arial" w:cs="Arial"/>
          <w:color w:val="44546A" w:themeColor="text2"/>
          <w:sz w:val="30"/>
        </w:rPr>
        <w:t>Märts 2023</w:t>
      </w:r>
      <w:r>
        <w:rPr>
          <w:rFonts w:ascii="Arial" w:hAnsi="Arial" w:cs="Arial"/>
          <w:color w:val="44546A" w:themeColor="text2"/>
          <w:sz w:val="30"/>
        </w:rPr>
        <w:br/>
      </w:r>
      <w:r w:rsidRPr="007C1E4D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7C1E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1E4D" w:rsidRPr="007C1E4D" w14:paraId="3BF734F5" w14:textId="77777777" w:rsidTr="007C1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F37B8E" w14:textId="682B14AF" w:rsidR="007C1E4D" w:rsidRPr="007C1E4D" w:rsidRDefault="007C1E4D" w:rsidP="007C1E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1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1E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"https://www.wincalendar.com/Eesti/kalender/veebruar-2023" \o "veebruar 2023" </w:instrText>
            </w:r>
            <w:r w:rsidRPr="007C1E4D">
              <w:rPr>
                <w:rFonts w:ascii="Arial" w:hAnsi="Arial" w:cs="Arial"/>
                <w:color w:val="345393"/>
                <w:sz w:val="16"/>
              </w:rPr>
            </w:r>
            <w:r w:rsidRPr="007C1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1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 2023</w:t>
            </w:r>
            <w:r w:rsidRPr="007C1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C8A58" w14:textId="6FD40824" w:rsidR="007C1E4D" w:rsidRPr="007C1E4D" w:rsidRDefault="007C1E4D" w:rsidP="007C1E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1E4D">
              <w:rPr>
                <w:rFonts w:ascii="Arial" w:hAnsi="Arial" w:cs="Arial"/>
                <w:b/>
                <w:color w:val="25478B"/>
                <w:sz w:val="32"/>
              </w:rPr>
              <w:t>märts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9EAF3" w14:textId="7BBBD47F" w:rsidR="007C1E4D" w:rsidRPr="007C1E4D" w:rsidRDefault="007C1E4D" w:rsidP="007C1E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3" w:history="1">
              <w:r w:rsidRPr="007C1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7C1E4D" w:rsidRPr="00DE6793" w14:paraId="05A9FDBD" w14:textId="77777777" w:rsidTr="007C1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77C30" w14:textId="77777777" w:rsidR="007C1E4D" w:rsidRPr="00DE6793" w:rsidRDefault="007C1E4D" w:rsidP="007C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40778" w14:textId="77777777" w:rsidR="007C1E4D" w:rsidRPr="00DE6793" w:rsidRDefault="007C1E4D" w:rsidP="007C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F4BC0" w14:textId="77777777" w:rsidR="007C1E4D" w:rsidRPr="00DE6793" w:rsidRDefault="007C1E4D" w:rsidP="007C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9F7B1" w14:textId="77777777" w:rsidR="007C1E4D" w:rsidRPr="00DE6793" w:rsidRDefault="007C1E4D" w:rsidP="007C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00D5A" w14:textId="77777777" w:rsidR="007C1E4D" w:rsidRPr="00DE6793" w:rsidRDefault="007C1E4D" w:rsidP="007C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D1D8C" w14:textId="77777777" w:rsidR="007C1E4D" w:rsidRPr="00DE6793" w:rsidRDefault="007C1E4D" w:rsidP="007C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635469" w14:textId="77777777" w:rsidR="007C1E4D" w:rsidRPr="00DE6793" w:rsidRDefault="007C1E4D" w:rsidP="007C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C1E4D" w:rsidRPr="007C1E4D" w14:paraId="0BB3F534" w14:textId="77777777" w:rsidTr="007C1E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40EF4" w14:textId="77777777" w:rsidR="007C1E4D" w:rsidRPr="007C1E4D" w:rsidRDefault="007C1E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ABF52" w14:textId="77777777" w:rsidR="007C1E4D" w:rsidRPr="007C1E4D" w:rsidRDefault="007C1E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636B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7CE9579F" w14:textId="17C95361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4B00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2FBF5234" w14:textId="3B42B5AC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FA9F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6B5A7DC5" w14:textId="0289E55E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18B93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215453E9" w14:textId="150B9DCD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EB1A5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66EC20D2" w14:textId="2B4478E5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E4D" w:rsidRPr="007C1E4D" w14:paraId="4AD1BF4A" w14:textId="77777777" w:rsidTr="007C1E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09FAD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54C5FB4D" w14:textId="0651F996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6668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110AC0C5" w14:textId="715A5B74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8FECE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529843CD" w14:textId="102C619A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FBBE0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31DBB0E4" w14:textId="1B43DE9C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4631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1A182EA0" w14:textId="77973280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3EB49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159D7403" w14:textId="0D86C302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CC367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274CDD47" w14:textId="799614E6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E4D" w:rsidRPr="007C1E4D" w14:paraId="7AF87966" w14:textId="77777777" w:rsidTr="007C1E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142E9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1A1892C9" w14:textId="37D10608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6C5EB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683314AA" w14:textId="24D0D4F7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D0ED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1B37CF22" w14:textId="1F63BF6F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2F9F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1CB9AB07" w14:textId="1D62F881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8E07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33D1239B" w14:textId="6503E0E5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E29C9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01A4EB59" w14:textId="48707E68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EAEFE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3196A303" w14:textId="1A85BADF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E4D" w:rsidRPr="007C1E4D" w14:paraId="48CFC778" w14:textId="77777777" w:rsidTr="007C1E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C2235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6B47BB23" w14:textId="266BFFAC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3DC5E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5AE9C79A" w14:textId="55F911FC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9D15E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425C4079" w14:textId="1399EA9A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44715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01F2CE97" w14:textId="6371B832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560FB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319C6AFE" w14:textId="4B17C034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3042B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0F2F6848" w14:textId="3FD67212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8B7EB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718CFCEB" w14:textId="4023A11D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E4D" w:rsidRPr="007C1E4D" w14:paraId="67766B71" w14:textId="77777777" w:rsidTr="007C1E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B46C9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1456047B" w14:textId="47E478CE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B0424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097B2E1B" w14:textId="1CD75F98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7BA3C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1F00DC8B" w14:textId="435A9C37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864C1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0EC22649" w14:textId="3D203184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8FBE9" w14:textId="77777777" w:rsidR="007C1E4D" w:rsidRDefault="007C1E4D" w:rsidP="007C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1E4D">
              <w:rPr>
                <w:rStyle w:val="WinCalendarHolidayBlue"/>
              </w:rPr>
              <w:t xml:space="preserve"> </w:t>
            </w:r>
          </w:p>
          <w:p w14:paraId="3F10EBED" w14:textId="1DDE04C0" w:rsidR="007C1E4D" w:rsidRPr="007C1E4D" w:rsidRDefault="007C1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A96436" w14:textId="77777777" w:rsidR="007C1E4D" w:rsidRPr="007C1E4D" w:rsidRDefault="007C1E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6EDCE5" w14:textId="6CF41E8A" w:rsidR="007C1E4D" w:rsidRDefault="007C1E4D" w:rsidP="007C1E4D">
      <w:pPr>
        <w:jc w:val="right"/>
      </w:pPr>
      <w:r w:rsidRPr="007C1E4D">
        <w:rPr>
          <w:color w:val="666699"/>
          <w:sz w:val="16"/>
        </w:rPr>
        <w:t xml:space="preserve">Veel kalendreid: </w:t>
      </w:r>
      <w:hyperlink r:id="rId6" w:history="1">
        <w:r w:rsidRPr="007C1E4D">
          <w:rPr>
            <w:rStyle w:val="Hyperlink"/>
            <w:color w:val="666699"/>
            <w:sz w:val="16"/>
          </w:rPr>
          <w:t>Apr 2023</w:t>
        </w:r>
      </w:hyperlink>
      <w:r w:rsidRPr="007C1E4D">
        <w:rPr>
          <w:color w:val="666699"/>
          <w:sz w:val="16"/>
        </w:rPr>
        <w:t xml:space="preserve">, </w:t>
      </w:r>
      <w:hyperlink r:id="rId7" w:history="1">
        <w:r w:rsidRPr="007C1E4D">
          <w:rPr>
            <w:rStyle w:val="Hyperlink"/>
            <w:color w:val="666699"/>
            <w:sz w:val="16"/>
          </w:rPr>
          <w:t>Mai 2023</w:t>
        </w:r>
      </w:hyperlink>
      <w:r w:rsidRPr="007C1E4D">
        <w:rPr>
          <w:color w:val="666699"/>
          <w:sz w:val="16"/>
        </w:rPr>
        <w:t xml:space="preserve">, </w:t>
      </w:r>
      <w:hyperlink r:id="rId8" w:history="1">
        <w:r w:rsidRPr="007C1E4D">
          <w:rPr>
            <w:rStyle w:val="Hyperlink"/>
            <w:color w:val="666699"/>
            <w:sz w:val="16"/>
          </w:rPr>
          <w:t>2024</w:t>
        </w:r>
      </w:hyperlink>
    </w:p>
    <w:sectPr w:rsidR="007C1E4D" w:rsidSect="007C1E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1E4D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8543"/>
  <w15:chartTrackingRefBased/>
  <w15:docId w15:val="{11C54488-3E2D-4236-AB80-4392903C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1E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1E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1E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1E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1E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1E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1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3" TargetMode="External"/><Relationship Id="rId5" Type="http://schemas.openxmlformats.org/officeDocument/2006/relationships/hyperlink" Target="https://www.wincalendar.com/Eesti/kalender/april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174</Characters>
  <Application>Microsoft Office Word</Application>
  <DocSecurity>0</DocSecurity>
  <Lines>79</Lines>
  <Paragraphs>43</Paragraphs>
  <ScaleCrop>false</ScaleCrop>
  <Company>Sapro Systems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märts 2023 Eesti tühi</dc:title>
  <dc:subject>Kalender šabloon - Eesti tühi</dc:subject>
  <dc:creator>WinCalendar.com</dc:creator>
  <cp:keywords>Kalendri mall 2023,Kalender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šabloon</cp:category>
</cp:coreProperties>
</file>