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2BC5" w14:textId="77777777" w:rsidR="002B61C8" w:rsidRDefault="002B61C8" w:rsidP="002B61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61C8">
        <w:rPr>
          <w:rFonts w:ascii="Arial" w:hAnsi="Arial" w:cs="Arial"/>
          <w:color w:val="44546A" w:themeColor="text2"/>
          <w:sz w:val="30"/>
        </w:rPr>
        <w:t>Juin 2025</w:t>
      </w:r>
      <w:r>
        <w:rPr>
          <w:rFonts w:ascii="Arial" w:hAnsi="Arial" w:cs="Arial"/>
          <w:color w:val="44546A" w:themeColor="text2"/>
          <w:sz w:val="30"/>
        </w:rPr>
        <w:br/>
      </w:r>
      <w:r w:rsidRPr="002B61C8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2B61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61C8" w:rsidRPr="002B61C8" w14:paraId="7C534ED9" w14:textId="77777777" w:rsidTr="002B61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AD7929" w14:textId="53BAB0C5" w:rsidR="002B61C8" w:rsidRPr="002B61C8" w:rsidRDefault="002B61C8" w:rsidP="002B61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61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1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"https://www.wincalendar.com/France/calendrier/mai-2025" \o "mai 2025" </w:instrText>
            </w:r>
            <w:r w:rsidRPr="002B61C8">
              <w:rPr>
                <w:rFonts w:ascii="Arial" w:hAnsi="Arial" w:cs="Arial"/>
                <w:color w:val="345393"/>
                <w:sz w:val="16"/>
              </w:rPr>
            </w:r>
            <w:r w:rsidRPr="002B61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1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2B61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0DD40" w14:textId="5A92F95B" w:rsidR="002B61C8" w:rsidRPr="002B61C8" w:rsidRDefault="002B61C8" w:rsidP="002B61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1C8">
              <w:rPr>
                <w:rFonts w:ascii="Arial" w:hAnsi="Arial" w:cs="Arial"/>
                <w:b/>
                <w:color w:val="25478B"/>
                <w:sz w:val="32"/>
              </w:rPr>
              <w:t>juin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CDEFD" w14:textId="64D8571E" w:rsidR="002B61C8" w:rsidRPr="002B61C8" w:rsidRDefault="002B61C8" w:rsidP="002B61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5" w:history="1">
              <w:r w:rsidRPr="002B61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2025 ►</w:t>
              </w:r>
            </w:hyperlink>
          </w:p>
        </w:tc>
      </w:tr>
      <w:tr w:rsidR="002B61C8" w:rsidRPr="005D6C53" w14:paraId="5795152F" w14:textId="77777777" w:rsidTr="002B61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4CADA" w14:textId="77777777" w:rsidR="002B61C8" w:rsidRPr="005D6C53" w:rsidRDefault="002B61C8" w:rsidP="002B6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6D5F4" w14:textId="77777777" w:rsidR="002B61C8" w:rsidRPr="005D6C53" w:rsidRDefault="002B61C8" w:rsidP="002B6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AB36D" w14:textId="77777777" w:rsidR="002B61C8" w:rsidRPr="005D6C53" w:rsidRDefault="002B61C8" w:rsidP="002B6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248DE" w14:textId="77777777" w:rsidR="002B61C8" w:rsidRPr="005D6C53" w:rsidRDefault="002B61C8" w:rsidP="002B6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2589F" w14:textId="77777777" w:rsidR="002B61C8" w:rsidRPr="005D6C53" w:rsidRDefault="002B61C8" w:rsidP="002B6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E9BC8" w14:textId="77777777" w:rsidR="002B61C8" w:rsidRPr="005D6C53" w:rsidRDefault="002B61C8" w:rsidP="002B6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1B478F" w14:textId="77777777" w:rsidR="002B61C8" w:rsidRPr="005D6C53" w:rsidRDefault="002B61C8" w:rsidP="002B6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61C8" w:rsidRPr="002B61C8" w14:paraId="26B26CFB" w14:textId="77777777" w:rsidTr="002B61C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2ABF9" w14:textId="77777777" w:rsidR="002B61C8" w:rsidRPr="002B61C8" w:rsidRDefault="002B61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2D76C" w14:textId="77777777" w:rsidR="002B61C8" w:rsidRPr="002B61C8" w:rsidRDefault="002B61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002E9" w14:textId="77777777" w:rsidR="002B61C8" w:rsidRPr="002B61C8" w:rsidRDefault="002B61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CBEFE" w14:textId="77777777" w:rsidR="002B61C8" w:rsidRPr="002B61C8" w:rsidRDefault="002B61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8DDE3" w14:textId="77777777" w:rsidR="002B61C8" w:rsidRPr="002B61C8" w:rsidRDefault="002B61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B3093" w14:textId="77777777" w:rsidR="002B61C8" w:rsidRPr="002B61C8" w:rsidRDefault="002B61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9BE73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2C2BC85D" w14:textId="097ECCF6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1C8" w:rsidRPr="002B61C8" w14:paraId="6EC7EF9A" w14:textId="77777777" w:rsidTr="002B61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EEC6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27253E48" w14:textId="1F5C2DC0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06C2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6CC64971" w14:textId="64FBFB78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CDA3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28AB974C" w14:textId="206F03FD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AAC1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4E439295" w14:textId="2CF5C00E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EBF3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763F3714" w14:textId="2204ADDE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373DA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5A1FD545" w14:textId="0DFE9C00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E1813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14E6A155" w14:textId="2E7079D1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1C8" w:rsidRPr="002B61C8" w14:paraId="4F184058" w14:textId="77777777" w:rsidTr="002B61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0FF72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352F810B" w14:textId="4DEE5FE0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53E9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29C5F010" w14:textId="6EB4A7E8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4957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2EEB8AA3" w14:textId="7291E962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AF17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31DE10CB" w14:textId="13116873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55D4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6E63B740" w14:textId="4FA9B862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95E8B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1C7F67CB" w14:textId="29D071C5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8ECC2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28473711" w14:textId="489CDB61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1C8" w:rsidRPr="002B61C8" w14:paraId="0359E7CF" w14:textId="77777777" w:rsidTr="002B61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0458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15A854B0" w14:textId="39BFA41F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41D5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3AD831F4" w14:textId="369B5798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A13C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2F10CE7F" w14:textId="39F6332A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F391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3ECE0AFE" w14:textId="19D74AF9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D0A0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6FB5F7B8" w14:textId="5C83FBF5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F4CFA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5498C27D" w14:textId="3301762C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248B3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19C05A6E" w14:textId="7DD8E83C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1C8" w:rsidRPr="002B61C8" w14:paraId="290414AD" w14:textId="77777777" w:rsidTr="002B61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546CE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52C76684" w14:textId="40BBBB17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0E42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1FD0ED81" w14:textId="4E7A4ACA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909A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43D8D950" w14:textId="7EF3E2DF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7F62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669058AD" w14:textId="39DF4D12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CBC8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7C0A9F4B" w14:textId="7CCFB641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6CC3E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67835B3B" w14:textId="72898E58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02290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52C34A3E" w14:textId="45762D2E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1C8" w:rsidRPr="002B61C8" w14:paraId="4D1C863C" w14:textId="77777777" w:rsidTr="002B61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BF182" w14:textId="77777777" w:rsidR="002B61C8" w:rsidRDefault="002B61C8" w:rsidP="002B6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61C8">
              <w:rPr>
                <w:rStyle w:val="WinCalendarHolidayBlue"/>
              </w:rPr>
              <w:t xml:space="preserve"> </w:t>
            </w:r>
          </w:p>
          <w:p w14:paraId="599C3602" w14:textId="3D2ADAE2" w:rsidR="002B61C8" w:rsidRPr="002B61C8" w:rsidRDefault="002B61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CE2FB" w14:textId="77777777" w:rsidR="002B61C8" w:rsidRPr="002B61C8" w:rsidRDefault="002B61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8B8F47" w14:textId="5CBF4145" w:rsidR="002B61C8" w:rsidRDefault="002B61C8" w:rsidP="002B61C8">
      <w:pPr>
        <w:jc w:val="right"/>
      </w:pPr>
      <w:r w:rsidRPr="002B61C8">
        <w:rPr>
          <w:color w:val="666699"/>
          <w:sz w:val="16"/>
        </w:rPr>
        <w:t xml:space="preserve">Plus de calendriers: </w:t>
      </w:r>
      <w:hyperlink r:id="rId6" w:history="1">
        <w:r w:rsidRPr="002B61C8">
          <w:rPr>
            <w:rStyle w:val="Hyperlink"/>
            <w:color w:val="666699"/>
            <w:sz w:val="16"/>
          </w:rPr>
          <w:t>Juil. 2025</w:t>
        </w:r>
      </w:hyperlink>
      <w:r w:rsidRPr="002B61C8">
        <w:rPr>
          <w:color w:val="666699"/>
          <w:sz w:val="16"/>
        </w:rPr>
        <w:t xml:space="preserve">, </w:t>
      </w:r>
      <w:hyperlink r:id="rId7" w:history="1">
        <w:r w:rsidRPr="002B61C8">
          <w:rPr>
            <w:rStyle w:val="Hyperlink"/>
            <w:color w:val="666699"/>
            <w:sz w:val="16"/>
          </w:rPr>
          <w:t>Août 2025</w:t>
        </w:r>
      </w:hyperlink>
      <w:r w:rsidRPr="002B61C8">
        <w:rPr>
          <w:color w:val="666699"/>
          <w:sz w:val="16"/>
        </w:rPr>
        <w:t xml:space="preserve">, </w:t>
      </w:r>
      <w:hyperlink r:id="rId8" w:history="1">
        <w:r w:rsidRPr="002B61C8">
          <w:rPr>
            <w:rStyle w:val="Hyperlink"/>
            <w:color w:val="666699"/>
            <w:sz w:val="16"/>
          </w:rPr>
          <w:t>2025</w:t>
        </w:r>
      </w:hyperlink>
    </w:p>
    <w:sectPr w:rsidR="002B61C8" w:rsidSect="002B61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61C8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52D7"/>
  <w15:chartTrackingRefBased/>
  <w15:docId w15:val="{8E22CDDD-4698-490B-AC19-9FBAB2A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1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61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1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1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61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61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6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5" TargetMode="External"/><Relationship Id="rId5" Type="http://schemas.openxmlformats.org/officeDocument/2006/relationships/hyperlink" Target="https://www.wincalendar.com/France/calendrier/juille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213</Characters>
  <Application>Microsoft Office Word</Application>
  <DocSecurity>0</DocSecurity>
  <Lines>81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Modèle</cp:category>
</cp:coreProperties>
</file>