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C3635E" w14:textId="77777777" w:rsidR="00704B63" w:rsidRDefault="00704B63" w:rsidP="00704B6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04B63">
        <w:rPr>
          <w:rFonts w:ascii="Arial" w:hAnsi="Arial" w:cs="Arial"/>
          <w:color w:val="44546A" w:themeColor="text2"/>
          <w:sz w:val="30"/>
        </w:rPr>
        <w:t>Prosinac 2024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704B63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704B6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04B63" w:rsidRPr="00704B63" w14:paraId="20EF477A" w14:textId="77777777" w:rsidTr="00704B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4D70B81" w14:textId="4AE693CF" w:rsidR="00704B63" w:rsidRPr="00704B63" w:rsidRDefault="00704B63" w:rsidP="00704B6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04B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4B6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"https://www.wincalendar.com/Hrvatska/Kalendar/Studeni-2024" \o "Studeni 2024" </w:instrText>
            </w:r>
            <w:r w:rsidRPr="00704B63">
              <w:rPr>
                <w:rFonts w:ascii="Arial" w:hAnsi="Arial" w:cs="Arial"/>
                <w:color w:val="345393"/>
                <w:sz w:val="16"/>
              </w:rPr>
            </w:r>
            <w:r w:rsidRPr="00704B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4B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Stu 2024</w:t>
            </w:r>
            <w:r w:rsidRPr="00704B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81E3DE" w14:textId="7E78835B" w:rsidR="00704B63" w:rsidRPr="00704B63" w:rsidRDefault="00704B63" w:rsidP="00704B6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4B63">
              <w:rPr>
                <w:rFonts w:ascii="Arial" w:hAnsi="Arial" w:cs="Arial"/>
                <w:b/>
                <w:color w:val="25478B"/>
                <w:sz w:val="32"/>
              </w:rPr>
              <w:t>Prosinac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0A0F06" w14:textId="751695AA" w:rsidR="00704B63" w:rsidRPr="00704B63" w:rsidRDefault="00704B63" w:rsidP="00704B6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iječanj 2025" w:history="1">
              <w:r w:rsidRPr="00704B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Sij 2025 ►</w:t>
              </w:r>
            </w:hyperlink>
          </w:p>
        </w:tc>
      </w:tr>
      <w:tr w:rsidR="00704B63" w:rsidRPr="00FF7B07" w14:paraId="4A542173" w14:textId="77777777" w:rsidTr="00704B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95D52F" w14:textId="77777777" w:rsidR="00704B63" w:rsidRPr="00FF7B07" w:rsidRDefault="00704B63" w:rsidP="00704B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2038F4" w14:textId="77777777" w:rsidR="00704B63" w:rsidRPr="00FF7B07" w:rsidRDefault="00704B63" w:rsidP="00704B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35AA0E" w14:textId="77777777" w:rsidR="00704B63" w:rsidRPr="00FF7B07" w:rsidRDefault="00704B63" w:rsidP="00704B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C9A484" w14:textId="77777777" w:rsidR="00704B63" w:rsidRPr="00FF7B07" w:rsidRDefault="00704B63" w:rsidP="00704B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B93618" w14:textId="77777777" w:rsidR="00704B63" w:rsidRPr="00FF7B07" w:rsidRDefault="00704B63" w:rsidP="00704B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5CFDE6" w14:textId="77777777" w:rsidR="00704B63" w:rsidRPr="00FF7B07" w:rsidRDefault="00704B63" w:rsidP="00704B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854FD3" w14:textId="77777777" w:rsidR="00704B63" w:rsidRPr="00FF7B07" w:rsidRDefault="00704B63" w:rsidP="00704B6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704B63" w:rsidRPr="00704B63" w14:paraId="382FAD47" w14:textId="77777777" w:rsidTr="00704B63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2D4B75" w14:textId="77777777" w:rsidR="00704B63" w:rsidRPr="00704B63" w:rsidRDefault="00704B6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1AC71F" w14:textId="77777777" w:rsidR="00704B63" w:rsidRPr="00704B63" w:rsidRDefault="00704B6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FB12DA" w14:textId="77777777" w:rsidR="00704B63" w:rsidRPr="00704B63" w:rsidRDefault="00704B6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DA25C2" w14:textId="77777777" w:rsidR="00704B63" w:rsidRPr="00704B63" w:rsidRDefault="00704B6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6124B2" w14:textId="77777777" w:rsidR="00704B63" w:rsidRPr="00704B63" w:rsidRDefault="00704B6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285BD7" w14:textId="77777777" w:rsidR="00704B63" w:rsidRPr="00704B63" w:rsidRDefault="00704B6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5B2130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05C380C5" w14:textId="294CC62B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04B63" w:rsidRPr="00704B63" w14:paraId="14F4E7D4" w14:textId="77777777" w:rsidTr="00704B6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CC3F2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53F004AD" w14:textId="2014DF71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55A98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50F9B8BF" w14:textId="598614B5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534E8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59D23212" w14:textId="1F012FD8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95399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41097E15" w14:textId="761B6E09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DC79B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65EBCB20" w14:textId="1EE8BFAB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FEC52E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1F8B34F5" w14:textId="45AF5FE6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3CE973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27C39341" w14:textId="0FDF729F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04B63" w:rsidRPr="00704B63" w14:paraId="05AC2FE5" w14:textId="77777777" w:rsidTr="00704B6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AFFA24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2F870EF9" w14:textId="5DD49048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D4E1F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657AA5F6" w14:textId="001C04B5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B2587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364A52CD" w14:textId="23DAE836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103D2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1AD9E4A3" w14:textId="66AB7193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C8210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0D5B0778" w14:textId="256C6CF4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D40B97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6EFA7D61" w14:textId="4E368D35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BAD8C8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5AC654B3" w14:textId="6ACD5175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04B63" w:rsidRPr="00704B63" w14:paraId="54623A76" w14:textId="77777777" w:rsidTr="00704B6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84F10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1C29709A" w14:textId="581B646B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A4E3D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0E269625" w14:textId="442DEBC2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D9E35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2CA62BA9" w14:textId="76584F0D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A3239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71A584D0" w14:textId="350B3417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4792E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724570D8" w14:textId="12C55C59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107C7A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4074C922" w14:textId="6759B20D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74A160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62D3048B" w14:textId="4E8459C4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04B63" w:rsidRPr="00704B63" w14:paraId="5C1C8300" w14:textId="77777777" w:rsidTr="00704B6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1EA4E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0AF63132" w14:textId="035FAC4E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BBFE2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5C51D5B9" w14:textId="2F666E21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E7F2B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04B63">
              <w:rPr>
                <w:rStyle w:val="WinCalendarHolidayRed"/>
              </w:rPr>
              <w:t xml:space="preserve"> Božić</w:t>
            </w:r>
          </w:p>
          <w:p w14:paraId="5415F461" w14:textId="7D1CF70C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6D90D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04B63">
              <w:rPr>
                <w:rStyle w:val="WinCalendarHolidayRed"/>
              </w:rPr>
              <w:t xml:space="preserve"> Dan Sv. Stjepana</w:t>
            </w:r>
          </w:p>
          <w:p w14:paraId="4B79F769" w14:textId="07A17F8C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A0223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4B20F616" w14:textId="70E1B497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3576EB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3471583F" w14:textId="4F90C72A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3AA98E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4395925B" w14:textId="1E1FD4FD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04B63" w:rsidRPr="00704B63" w14:paraId="011BE3C1" w14:textId="77777777" w:rsidTr="00704B6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0357DC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751EC324" w14:textId="538784ED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B8BFAC" w14:textId="77777777" w:rsidR="00704B63" w:rsidRDefault="00704B63" w:rsidP="00704B6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04B63">
              <w:rPr>
                <w:rStyle w:val="WinCalendarHolidayBlue"/>
              </w:rPr>
              <w:t xml:space="preserve"> </w:t>
            </w:r>
          </w:p>
          <w:p w14:paraId="54F93B48" w14:textId="484E4BA4" w:rsidR="00704B63" w:rsidRPr="00704B63" w:rsidRDefault="00704B6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F9BEDC" w14:textId="77777777" w:rsidR="00704B63" w:rsidRPr="00704B63" w:rsidRDefault="00704B6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DAA35ED" w14:textId="7FC9D80F" w:rsidR="00704B63" w:rsidRDefault="00704B63" w:rsidP="00704B63">
      <w:pPr>
        <w:jc w:val="right"/>
      </w:pPr>
      <w:r w:rsidRPr="00704B63">
        <w:rPr>
          <w:color w:val="666699"/>
          <w:sz w:val="16"/>
        </w:rPr>
        <w:t xml:space="preserve">Kalendari s Hrvatska praznicima </w:t>
      </w:r>
      <w:hyperlink r:id="rId6" w:history="1">
        <w:r w:rsidRPr="00704B63">
          <w:rPr>
            <w:rStyle w:val="Hyperlink"/>
            <w:color w:val="666699"/>
            <w:sz w:val="16"/>
          </w:rPr>
          <w:t>Vlj 2025</w:t>
        </w:r>
      </w:hyperlink>
      <w:r w:rsidRPr="00704B63">
        <w:rPr>
          <w:color w:val="666699"/>
          <w:sz w:val="16"/>
        </w:rPr>
        <w:t xml:space="preserve">, </w:t>
      </w:r>
      <w:hyperlink r:id="rId7" w:history="1">
        <w:r w:rsidRPr="00704B63">
          <w:rPr>
            <w:rStyle w:val="Hyperlink"/>
            <w:color w:val="666699"/>
            <w:sz w:val="16"/>
          </w:rPr>
          <w:t>2024 Kalendar</w:t>
        </w:r>
      </w:hyperlink>
      <w:r w:rsidRPr="00704B63">
        <w:rPr>
          <w:color w:val="666699"/>
          <w:sz w:val="16"/>
        </w:rPr>
        <w:t xml:space="preserve">, </w:t>
      </w:r>
      <w:hyperlink r:id="rId8" w:history="1">
        <w:r w:rsidRPr="00704B63">
          <w:rPr>
            <w:rStyle w:val="Hyperlink"/>
            <w:color w:val="666699"/>
            <w:sz w:val="16"/>
          </w:rPr>
          <w:t>Kalendar za ispis</w:t>
        </w:r>
      </w:hyperlink>
    </w:p>
    <w:sectPr w:rsidR="00704B63" w:rsidSect="00704B6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B6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04B63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CC57B0"/>
  <w15:chartTrackingRefBased/>
  <w15:docId w15:val="{DC8FA9EE-36B4-461A-9ED9-12E899870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04B6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04B6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04B6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04B6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04B6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04B6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04B6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4B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/2024-Kalendar-Hrvatska-Praznic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Velja&#269;a-2025" TargetMode="External"/><Relationship Id="rId5" Type="http://schemas.openxmlformats.org/officeDocument/2006/relationships/hyperlink" Target="https://www.wincalendar.com/Hrvatska/Kalendar/Sije&#269;anj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305</Characters>
  <Application>Microsoft Office Word</Application>
  <DocSecurity>0</DocSecurity>
  <Lines>83</Lines>
  <Paragraphs>43</Paragraphs>
  <ScaleCrop>false</ScaleCrop>
  <Company>Sapro Systems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Prosinac 2024 Kalendar s praznicima - Hrvatska</dc:title>
  <dc:subject>Kalendar za ispis</dc:subject>
  <dc:creator>WinCalendar.com</dc:creator>
  <cp:keywords>Predložak Word kalendara, Kalendar, Prosinac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Hrvatska predložak kalendara</cp:category>
</cp:coreProperties>
</file>