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2D0CB3" w14:textId="77777777" w:rsidR="00387FEE" w:rsidRDefault="00387FEE" w:rsidP="00387FE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87FEE">
        <w:rPr>
          <w:rFonts w:ascii="Arial" w:hAnsi="Arial" w:cs="Arial"/>
          <w:color w:val="44546A" w:themeColor="text2"/>
          <w:sz w:val="30"/>
        </w:rPr>
        <w:t>Ožujak 2023 -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387FEE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387FE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282F0BC6" w14:textId="77777777" w:rsidR="00387FEE" w:rsidRDefault="00387FEE" w:rsidP="00387FE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87FEE" w:rsidRPr="00387FEE" w14:paraId="1DFFE6C5" w14:textId="77777777" w:rsidTr="00387FE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E1C8AC8" w14:textId="15535EEA" w:rsidR="00387FEE" w:rsidRPr="00387FEE" w:rsidRDefault="00387FEE" w:rsidP="00387FE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87FE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7FE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"https://www.wincalendar.com/Hrvatska/Kalendar/Veljača-2023" \o "Veljača 2023" </w:instrText>
            </w:r>
            <w:r w:rsidRPr="00387FEE">
              <w:rPr>
                <w:rFonts w:ascii="Arial" w:hAnsi="Arial" w:cs="Arial"/>
                <w:color w:val="345393"/>
                <w:sz w:val="16"/>
              </w:rPr>
            </w:r>
            <w:r w:rsidRPr="00387FE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7FE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Veljača</w:t>
            </w:r>
            <w:r w:rsidRPr="00387FE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3C35823" w14:textId="4ABA509E" w:rsidR="00387FEE" w:rsidRPr="00387FEE" w:rsidRDefault="00387FEE" w:rsidP="00387FE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7FEE">
              <w:rPr>
                <w:rFonts w:ascii="Arial" w:hAnsi="Arial" w:cs="Arial"/>
                <w:b/>
                <w:color w:val="25478B"/>
                <w:sz w:val="32"/>
              </w:rPr>
              <w:t>Ožujak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B0C845" w14:textId="2309D197" w:rsidR="00387FEE" w:rsidRPr="00387FEE" w:rsidRDefault="00387FEE" w:rsidP="00387FE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Travanj 2023" w:history="1">
              <w:r w:rsidRPr="00387FE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Travanj ►</w:t>
              </w:r>
            </w:hyperlink>
          </w:p>
        </w:tc>
      </w:tr>
      <w:tr w:rsidR="00387FEE" w:rsidRPr="00FF7B07" w14:paraId="578C84BE" w14:textId="77777777" w:rsidTr="00387F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44D606" w14:textId="77777777" w:rsidR="00387FEE" w:rsidRPr="00FF7B07" w:rsidRDefault="00387FEE" w:rsidP="00387F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D3A8CD" w14:textId="77777777" w:rsidR="00387FEE" w:rsidRPr="00FF7B07" w:rsidRDefault="00387FEE" w:rsidP="00387F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FFADCB" w14:textId="77777777" w:rsidR="00387FEE" w:rsidRPr="00FF7B07" w:rsidRDefault="00387FEE" w:rsidP="00387F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BB1F1C" w14:textId="77777777" w:rsidR="00387FEE" w:rsidRPr="00FF7B07" w:rsidRDefault="00387FEE" w:rsidP="00387F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A55143" w14:textId="77777777" w:rsidR="00387FEE" w:rsidRPr="00FF7B07" w:rsidRDefault="00387FEE" w:rsidP="00387F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2B33E3" w14:textId="77777777" w:rsidR="00387FEE" w:rsidRPr="00FF7B07" w:rsidRDefault="00387FEE" w:rsidP="00387F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7235F3" w14:textId="77777777" w:rsidR="00387FEE" w:rsidRPr="00FF7B07" w:rsidRDefault="00387FEE" w:rsidP="00387FE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7FEE" w:rsidRPr="00387FEE" w14:paraId="3B7432A0" w14:textId="77777777" w:rsidTr="00387FE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E49E46" w14:textId="77777777" w:rsidR="00387FEE" w:rsidRPr="00387FEE" w:rsidRDefault="00387FE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BC0797" w14:textId="77777777" w:rsidR="00387FEE" w:rsidRPr="00387FEE" w:rsidRDefault="00387FE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07A5C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6084E3AE" w14:textId="12264DB9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31C01A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0125AEB3" w14:textId="75E3188D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DBCD48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6006D710" w14:textId="23A3680F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91A12C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0E69F723" w14:textId="615F2815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FB6297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7199FC62" w14:textId="5FE0CBE8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7FEE" w:rsidRPr="00387FEE" w14:paraId="4B0D85F2" w14:textId="77777777" w:rsidTr="00387FE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5BF3C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34433BD1" w14:textId="4002167E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037F1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380A2D39" w14:textId="62262401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E1BA0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328E5135" w14:textId="76AF02DF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404DED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3A2843F1" w14:textId="3F469148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A7293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223B51A3" w14:textId="6AFA3D9C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0A89C2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18FC6059" w14:textId="1AAA3045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125AD1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656E144C" w14:textId="45537DEA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7FEE" w:rsidRPr="00387FEE" w14:paraId="5B861B97" w14:textId="77777777" w:rsidTr="00387FE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9B0F16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684EE89B" w14:textId="6E32D179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B0EEB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1302BCBA" w14:textId="0D9E89D9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CF735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36EE25BF" w14:textId="271812FB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4D98E8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2A85F17E" w14:textId="5DC485CB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D5942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3BAAB894" w14:textId="56EFE627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7CAD9A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5154B6D0" w14:textId="343612D1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31E1AE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3326332D" w14:textId="5F1C9FF8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7FEE" w:rsidRPr="00387FEE" w14:paraId="0E4AA302" w14:textId="77777777" w:rsidTr="00387FE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ADC7E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3EC59ECF" w14:textId="5CABC253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E378D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0F37B32D" w14:textId="06F9AEA9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C9CBA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754F0C84" w14:textId="3D95F1DE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5FE90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3DF9CB51" w14:textId="2DC56590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5DF0E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3122D51A" w14:textId="14938519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BE7919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20AEBE63" w14:textId="312B0729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52A9C2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7A4398D2" w14:textId="58389FAE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7FEE" w:rsidRPr="00387FEE" w14:paraId="5A872298" w14:textId="77777777" w:rsidTr="00387FE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52A144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4D48915B" w14:textId="71473F41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07792F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5145F959" w14:textId="5E0182E5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2F0CD1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17C9CBA8" w14:textId="68C0F2CA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4CBA61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377A2CFB" w14:textId="210B9B2C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3926F1" w14:textId="77777777" w:rsidR="00387FEE" w:rsidRDefault="00387FEE" w:rsidP="00387FE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7FEE">
              <w:rPr>
                <w:rStyle w:val="WinCalendarHolidayBlue"/>
              </w:rPr>
              <w:t xml:space="preserve"> </w:t>
            </w:r>
          </w:p>
          <w:p w14:paraId="0F5E7FE4" w14:textId="7B96FB71" w:rsidR="00387FEE" w:rsidRPr="00387FEE" w:rsidRDefault="00387FE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E0CC24F" w14:textId="77777777" w:rsidR="00387FEE" w:rsidRPr="00387FEE" w:rsidRDefault="00387FE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5928C46" w14:textId="16CEBC1E" w:rsidR="00387FEE" w:rsidRDefault="00387FEE" w:rsidP="00387FEE">
      <w:pPr>
        <w:jc w:val="right"/>
      </w:pPr>
      <w:r w:rsidRPr="00387FEE">
        <w:rPr>
          <w:color w:val="666699"/>
          <w:sz w:val="16"/>
        </w:rPr>
        <w:t xml:space="preserve">Više kalendara iz WinCalendara: </w:t>
      </w:r>
      <w:hyperlink r:id="rId6" w:history="1">
        <w:r w:rsidRPr="00387FEE">
          <w:rPr>
            <w:rStyle w:val="Hyperlink"/>
            <w:color w:val="666699"/>
            <w:sz w:val="16"/>
          </w:rPr>
          <w:t>Travanj</w:t>
        </w:r>
      </w:hyperlink>
      <w:r w:rsidRPr="00387FEE">
        <w:rPr>
          <w:color w:val="666699"/>
          <w:sz w:val="16"/>
        </w:rPr>
        <w:t xml:space="preserve">, </w:t>
      </w:r>
      <w:hyperlink r:id="rId7" w:history="1">
        <w:r w:rsidRPr="00387FEE">
          <w:rPr>
            <w:rStyle w:val="Hyperlink"/>
            <w:color w:val="666699"/>
            <w:sz w:val="16"/>
          </w:rPr>
          <w:t>Svibanj</w:t>
        </w:r>
      </w:hyperlink>
      <w:r w:rsidRPr="00387FEE">
        <w:rPr>
          <w:color w:val="666699"/>
          <w:sz w:val="16"/>
        </w:rPr>
        <w:t xml:space="preserve">, </w:t>
      </w:r>
      <w:hyperlink r:id="rId8" w:history="1">
        <w:r w:rsidRPr="00387FEE">
          <w:rPr>
            <w:rStyle w:val="Hyperlink"/>
            <w:color w:val="666699"/>
            <w:sz w:val="16"/>
          </w:rPr>
          <w:t>Lipanj</w:t>
        </w:r>
      </w:hyperlink>
    </w:p>
    <w:sectPr w:rsidR="00387FEE" w:rsidSect="00387FE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FE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87FEE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0F89CC"/>
  <w15:chartTrackingRefBased/>
  <w15:docId w15:val="{441278A4-F717-4179-BD3A-D350B3416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7FE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7FE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7FE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7FE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87FE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87FE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87FE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7F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Lipanj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vibanj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Travanj-2023" TargetMode="External"/><Relationship Id="rId5" Type="http://schemas.openxmlformats.org/officeDocument/2006/relationships/hyperlink" Target="https://www.wincalendar.com/Hrvatska/Kalendar/Travanj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247</Characters>
  <Application>Microsoft Office Word</Application>
  <DocSecurity>0</DocSecurity>
  <Lines>80</Lines>
  <Paragraphs>43</Paragraphs>
  <ScaleCrop>false</ScaleCrop>
  <Company>WinCalendar</Company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Ožujak 2023 Hrvatska</dc:title>
  <dc:subject>Kalendar Ožujak 2023</dc:subject>
  <dc:creator>WinCalendar.com</dc:creator>
  <cp:keywords>Kalendar Word, Kalendar Ožujak 2023, HR Kalendar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Kalendar HRV</cp:category>
</cp:coreProperties>
</file>