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3A8B4" w14:textId="77777777" w:rsidR="00943D5D" w:rsidRDefault="00943D5D" w:rsidP="00943D5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43D5D">
        <w:rPr>
          <w:rFonts w:ascii="Arial" w:hAnsi="Arial" w:cs="Arial"/>
          <w:color w:val="44546A" w:themeColor="text2"/>
          <w:sz w:val="30"/>
        </w:rPr>
        <w:t>Spalis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943D5D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943D5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943D5D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43D5D" w:rsidRPr="00943D5D" w14:paraId="78BD4AEC" w14:textId="77777777" w:rsidTr="00943D5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944DB05" w14:textId="39ADF412" w:rsidR="00943D5D" w:rsidRPr="00943D5D" w:rsidRDefault="00943D5D" w:rsidP="00943D5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43D5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43D5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"https://www.wincalendar.com/Lietuva/Kalendorius/Rugsejis-2025" \o "Rugsėjis 2025" </w:instrText>
            </w:r>
            <w:r w:rsidRPr="00943D5D">
              <w:rPr>
                <w:rFonts w:ascii="Arial" w:hAnsi="Arial" w:cs="Arial"/>
                <w:color w:val="345393"/>
                <w:sz w:val="16"/>
              </w:rPr>
            </w:r>
            <w:r w:rsidRPr="00943D5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43D5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Rugs. 2025</w:t>
            </w:r>
            <w:r w:rsidRPr="00943D5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EA96F9" w14:textId="06C9C7DA" w:rsidR="00943D5D" w:rsidRPr="00943D5D" w:rsidRDefault="00943D5D" w:rsidP="00943D5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43D5D">
              <w:rPr>
                <w:rFonts w:ascii="Arial" w:hAnsi="Arial" w:cs="Arial"/>
                <w:b/>
                <w:color w:val="25478B"/>
                <w:sz w:val="32"/>
              </w:rPr>
              <w:t>Spalis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C9EE06" w14:textId="5585BDA8" w:rsidR="00943D5D" w:rsidRPr="00943D5D" w:rsidRDefault="00943D5D" w:rsidP="00943D5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apkritis 2025" w:history="1">
              <w:r w:rsidRPr="00943D5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Lapkr. 2025 ►</w:t>
              </w:r>
            </w:hyperlink>
          </w:p>
        </w:tc>
      </w:tr>
      <w:tr w:rsidR="00943D5D" w:rsidRPr="00FF7B07" w14:paraId="6DB10730" w14:textId="77777777" w:rsidTr="00943D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02B69" w14:textId="77777777" w:rsidR="00943D5D" w:rsidRPr="00FF7B07" w:rsidRDefault="00943D5D" w:rsidP="00943D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BE0F5E" w14:textId="77777777" w:rsidR="00943D5D" w:rsidRPr="00FF7B07" w:rsidRDefault="00943D5D" w:rsidP="00943D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607A24" w14:textId="77777777" w:rsidR="00943D5D" w:rsidRPr="00FF7B07" w:rsidRDefault="00943D5D" w:rsidP="00943D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3A8D9F" w14:textId="77777777" w:rsidR="00943D5D" w:rsidRPr="00FF7B07" w:rsidRDefault="00943D5D" w:rsidP="00943D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57DEBB" w14:textId="77777777" w:rsidR="00943D5D" w:rsidRPr="00FF7B07" w:rsidRDefault="00943D5D" w:rsidP="00943D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08A132" w14:textId="77777777" w:rsidR="00943D5D" w:rsidRPr="00FF7B07" w:rsidRDefault="00943D5D" w:rsidP="00943D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1CDF59" w14:textId="77777777" w:rsidR="00943D5D" w:rsidRPr="00FF7B07" w:rsidRDefault="00943D5D" w:rsidP="00943D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943D5D" w:rsidRPr="00943D5D" w14:paraId="05CE6543" w14:textId="77777777" w:rsidTr="00943D5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1C68AC" w14:textId="77777777" w:rsidR="00943D5D" w:rsidRPr="00943D5D" w:rsidRDefault="00943D5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8E5E0F" w14:textId="77777777" w:rsidR="00943D5D" w:rsidRPr="00943D5D" w:rsidRDefault="00943D5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9942C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2C29D807" w14:textId="6D3CDFFB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4256D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3748A22A" w14:textId="14663CB8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EF361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2F07498A" w14:textId="388CA47C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ACC8BC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322D5EFB" w14:textId="351B8AE8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10D9B7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7BE470F5" w14:textId="0B9DC811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3D5D" w:rsidRPr="00943D5D" w14:paraId="50399363" w14:textId="77777777" w:rsidTr="00943D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0CA55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1D7CD534" w14:textId="047D1B66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92468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39735494" w14:textId="23AEF426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0BAD4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13A9EB51" w14:textId="6A567203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1660E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59FBBAEF" w14:textId="46EC1368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F2831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7D6570A1" w14:textId="55A508CB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C34D86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615A37D3" w14:textId="72C5AE79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D62D76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291CC836" w14:textId="7381C101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3D5D" w:rsidRPr="00943D5D" w14:paraId="22C9E3AA" w14:textId="77777777" w:rsidTr="00943D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CA0FB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3C5CE998" w14:textId="5A9AE97F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8A138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14548555" w14:textId="0DB8699F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103EA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525A4829" w14:textId="240DE4D8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03625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4B074962" w14:textId="5BD012DB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4EADE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4A2BE112" w14:textId="63DA1A6E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745AAA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3CB87B54" w14:textId="2623189F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F8A0C0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5D410782" w14:textId="29C6E980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3D5D" w:rsidRPr="00943D5D" w14:paraId="122388AA" w14:textId="77777777" w:rsidTr="00943D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1638E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5FA4E1F9" w14:textId="333BCA01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A7DBC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2113754A" w14:textId="7114F43B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A6BAB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2050C152" w14:textId="7DE66A56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B720C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2A63346B" w14:textId="58512D80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072CC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0A4A018B" w14:textId="12631B71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846316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640E8F7A" w14:textId="1AE0F785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D30613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14AED4B9" w14:textId="48DA1E8E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3D5D" w:rsidRPr="00943D5D" w14:paraId="1E54A650" w14:textId="77777777" w:rsidTr="00943D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60686D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136E964B" w14:textId="249CF499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6B150C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5009CC84" w14:textId="7192E514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A5AEFA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18FEBAF8" w14:textId="46132CAC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AF8FD1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57C4CCB2" w14:textId="3736AD9F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BFCE57" w14:textId="77777777" w:rsidR="00943D5D" w:rsidRDefault="00943D5D" w:rsidP="00943D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43D5D">
              <w:rPr>
                <w:rStyle w:val="WinCalendarHolidayBlue"/>
              </w:rPr>
              <w:t xml:space="preserve"> </w:t>
            </w:r>
          </w:p>
          <w:p w14:paraId="3D498E81" w14:textId="352D23B6" w:rsidR="00943D5D" w:rsidRPr="00943D5D" w:rsidRDefault="00943D5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3BE88A" w14:textId="77777777" w:rsidR="00943D5D" w:rsidRPr="00943D5D" w:rsidRDefault="00943D5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2F2237D" w14:textId="24A8230C" w:rsidR="00943D5D" w:rsidRDefault="00943D5D" w:rsidP="00943D5D">
      <w:pPr>
        <w:jc w:val="right"/>
      </w:pPr>
      <w:r w:rsidRPr="00943D5D">
        <w:rPr>
          <w:color w:val="666699"/>
          <w:sz w:val="16"/>
        </w:rPr>
        <w:t xml:space="preserve">Kalendoriai su valstybinėmis šventėmis – Lietuva </w:t>
      </w:r>
      <w:hyperlink r:id="rId6" w:history="1">
        <w:r w:rsidRPr="00943D5D">
          <w:rPr>
            <w:rStyle w:val="Hyperlink"/>
            <w:color w:val="666699"/>
            <w:sz w:val="16"/>
          </w:rPr>
          <w:t>Lapkr. 2025</w:t>
        </w:r>
      </w:hyperlink>
      <w:r w:rsidRPr="00943D5D">
        <w:rPr>
          <w:color w:val="666699"/>
          <w:sz w:val="16"/>
        </w:rPr>
        <w:t xml:space="preserve">, </w:t>
      </w:r>
      <w:hyperlink r:id="rId7" w:history="1">
        <w:r w:rsidRPr="00943D5D">
          <w:rPr>
            <w:rStyle w:val="Hyperlink"/>
            <w:color w:val="666699"/>
            <w:sz w:val="16"/>
          </w:rPr>
          <w:t>Gruod. 2025</w:t>
        </w:r>
      </w:hyperlink>
      <w:r w:rsidRPr="00943D5D">
        <w:rPr>
          <w:color w:val="666699"/>
          <w:sz w:val="16"/>
        </w:rPr>
        <w:t xml:space="preserve">, </w:t>
      </w:r>
      <w:hyperlink r:id="rId8" w:history="1">
        <w:r w:rsidRPr="00943D5D">
          <w:rPr>
            <w:rStyle w:val="Hyperlink"/>
            <w:color w:val="666699"/>
            <w:sz w:val="16"/>
          </w:rPr>
          <w:t>Saus. 2026</w:t>
        </w:r>
      </w:hyperlink>
    </w:p>
    <w:sectPr w:rsidR="00943D5D" w:rsidSect="00943D5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D5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43D5D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F00001"/>
  <w15:chartTrackingRefBased/>
  <w15:docId w15:val="{F8997CB3-56ED-4074-9360-2939B5BC1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3D5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3D5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3D5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43D5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43D5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43D5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43D5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3D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Sausis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Gruod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Lapkritis-2025" TargetMode="External"/><Relationship Id="rId5" Type="http://schemas.openxmlformats.org/officeDocument/2006/relationships/hyperlink" Target="https://www.wincalendar.com/Lietuva/Kalendorius/Lapkrit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321</Characters>
  <Application>Microsoft Office Word</Application>
  <DocSecurity>0</DocSecurity>
  <Lines>79</Lines>
  <Paragraphs>43</Paragraphs>
  <ScaleCrop>false</ScaleCrop>
  <Company>Sapro Systems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Spalis 2025 Kalendorius su švenčių dienomis - Lietuva</dc:title>
  <dc:subject>Kalendorius spausdinimui</dc:subject>
  <dc:creator>WinCalendar.com</dc:creator>
  <cp:keywords>Word kalendoriaus šablonas, Kalendorius, Spalis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