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E54644" w14:textId="77777777" w:rsidR="002951D1" w:rsidRDefault="002951D1" w:rsidP="002951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51D1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2951D1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2951D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9F8CF4C" w14:textId="77777777" w:rsidR="002951D1" w:rsidRDefault="002951D1" w:rsidP="002951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951D1" w:rsidRPr="002951D1" w14:paraId="76ADDAB6" w14:textId="77777777" w:rsidTr="002951D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0B26D47" w14:textId="6D7F049D" w:rsidR="002951D1" w:rsidRPr="002951D1" w:rsidRDefault="002951D1" w:rsidP="002951D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51D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51D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"https://www.wincalendar.com/Slovensko/Kalendar/Februar-2025" \o "Február 2025" </w:instrText>
            </w:r>
            <w:r w:rsidRPr="002951D1">
              <w:rPr>
                <w:rFonts w:ascii="Arial" w:hAnsi="Arial" w:cs="Arial"/>
                <w:color w:val="345393"/>
                <w:sz w:val="16"/>
              </w:rPr>
            </w:r>
            <w:r w:rsidRPr="002951D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51D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2951D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2951D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1D47BA" w14:textId="6B9C184F" w:rsidR="002951D1" w:rsidRPr="002951D1" w:rsidRDefault="002951D1" w:rsidP="002951D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51D1">
              <w:rPr>
                <w:rFonts w:ascii="Arial" w:hAnsi="Arial" w:cs="Arial"/>
                <w:b/>
                <w:color w:val="25478B"/>
                <w:sz w:val="32"/>
              </w:rPr>
              <w:t>Marec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EFCD8F" w14:textId="3F4F988C" w:rsidR="002951D1" w:rsidRPr="002951D1" w:rsidRDefault="002951D1" w:rsidP="002951D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íl 2025" w:history="1">
              <w:r w:rsidRPr="002951D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2951D1" w:rsidRPr="00FF7B07" w14:paraId="15C42085" w14:textId="77777777" w:rsidTr="002951D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AC6A50" w14:textId="77777777" w:rsidR="002951D1" w:rsidRPr="00FF7B07" w:rsidRDefault="002951D1" w:rsidP="002951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772BA6" w14:textId="77777777" w:rsidR="002951D1" w:rsidRPr="00FF7B07" w:rsidRDefault="002951D1" w:rsidP="002951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D235B4" w14:textId="77777777" w:rsidR="002951D1" w:rsidRPr="00FF7B07" w:rsidRDefault="002951D1" w:rsidP="002951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30F49" w14:textId="77777777" w:rsidR="002951D1" w:rsidRPr="00FF7B07" w:rsidRDefault="002951D1" w:rsidP="002951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4E35A5" w14:textId="77777777" w:rsidR="002951D1" w:rsidRPr="00FF7B07" w:rsidRDefault="002951D1" w:rsidP="002951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CB169" w14:textId="77777777" w:rsidR="002951D1" w:rsidRPr="00FF7B07" w:rsidRDefault="002951D1" w:rsidP="002951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DF0B5F" w14:textId="77777777" w:rsidR="002951D1" w:rsidRPr="00FF7B07" w:rsidRDefault="002951D1" w:rsidP="002951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951D1" w:rsidRPr="002951D1" w14:paraId="0969A99D" w14:textId="77777777" w:rsidTr="002951D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AE6440" w14:textId="77777777" w:rsidR="002951D1" w:rsidRPr="002951D1" w:rsidRDefault="002951D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DE4D27" w14:textId="77777777" w:rsidR="002951D1" w:rsidRPr="002951D1" w:rsidRDefault="002951D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281520" w14:textId="77777777" w:rsidR="002951D1" w:rsidRPr="002951D1" w:rsidRDefault="002951D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024BCA" w14:textId="77777777" w:rsidR="002951D1" w:rsidRPr="002951D1" w:rsidRDefault="002951D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4AFFFB" w14:textId="77777777" w:rsidR="002951D1" w:rsidRPr="002951D1" w:rsidRDefault="002951D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0819B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00F00CD5" w14:textId="14A36619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BDDA9F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0010390F" w14:textId="51C8FDCF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1D1" w:rsidRPr="002951D1" w14:paraId="004DBD02" w14:textId="77777777" w:rsidTr="002951D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2939D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56C6BB27" w14:textId="5C78D93B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1485F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150B4A88" w14:textId="6655A614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FD7AD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73DD48EA" w14:textId="3DD24F0F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3745C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295EC7C0" w14:textId="6E71F0E5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E9D12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1193B2AA" w14:textId="6503A7F0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8A8327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481CC94E" w14:textId="5AEC912E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C16323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6D982198" w14:textId="1CD64929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1D1" w:rsidRPr="002951D1" w14:paraId="1F3FE481" w14:textId="77777777" w:rsidTr="002951D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4D90C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00408E80" w14:textId="0D052D3B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389AC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7F4DBC82" w14:textId="41276612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B226B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617CB5AD" w14:textId="144549C1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6C39B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62824D38" w14:textId="2ED42A47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D8945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1854AA2B" w14:textId="2D6AD4AC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D8696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3E91ECCF" w14:textId="63382482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4B9124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6CDE17B1" w14:textId="7C810FE4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1D1" w:rsidRPr="002951D1" w14:paraId="702C5B65" w14:textId="77777777" w:rsidTr="002951D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B43E8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07BB43A9" w14:textId="340C00E6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791DB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6C4A06B7" w14:textId="38B8F8A5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9F6BD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1E8AC769" w14:textId="28135614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1EF4E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18FED2F7" w14:textId="2CDB705A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19955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506A71E3" w14:textId="22F66F89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E7F729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769D48D2" w14:textId="1B04456C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514BBE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0A1C065A" w14:textId="170198D8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1D1" w:rsidRPr="002951D1" w14:paraId="7D6811EF" w14:textId="77777777" w:rsidTr="002951D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73342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58D7AB8A" w14:textId="50D3977B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63C20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02FB0DBB" w14:textId="72264231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6C476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69755C66" w14:textId="0FFD67E0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250F9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3C3642CE" w14:textId="582B8C4D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1F025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0B2AE2D5" w14:textId="68D9229E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67BF16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26DDA9E7" w14:textId="6436B918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A90D1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458AEB0C" w14:textId="011A8204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1D1" w:rsidRPr="002951D1" w14:paraId="2F5FA02A" w14:textId="77777777" w:rsidTr="002951D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06D8D9" w14:textId="77777777" w:rsidR="002951D1" w:rsidRDefault="002951D1" w:rsidP="002951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51D1">
              <w:rPr>
                <w:rStyle w:val="WinCalendarHolidayBlue"/>
              </w:rPr>
              <w:t xml:space="preserve"> </w:t>
            </w:r>
          </w:p>
          <w:p w14:paraId="33269A55" w14:textId="57929910" w:rsidR="002951D1" w:rsidRPr="002951D1" w:rsidRDefault="002951D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6A5584" w14:textId="77777777" w:rsidR="002951D1" w:rsidRPr="002951D1" w:rsidRDefault="002951D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29044BA" w14:textId="5ED1F56F" w:rsidR="002951D1" w:rsidRDefault="002951D1" w:rsidP="002951D1">
      <w:pPr>
        <w:jc w:val="right"/>
      </w:pPr>
      <w:r w:rsidRPr="002951D1">
        <w:rPr>
          <w:color w:val="666699"/>
          <w:sz w:val="16"/>
        </w:rPr>
        <w:t xml:space="preserve">Kalendáre so štátnymi sviatkami - SVK </w:t>
      </w:r>
      <w:hyperlink r:id="rId6" w:history="1">
        <w:r w:rsidRPr="002951D1">
          <w:rPr>
            <w:rStyle w:val="Hyperlink"/>
            <w:color w:val="666699"/>
            <w:sz w:val="16"/>
          </w:rPr>
          <w:t>Apríl</w:t>
        </w:r>
      </w:hyperlink>
      <w:r w:rsidRPr="002951D1">
        <w:rPr>
          <w:color w:val="666699"/>
          <w:sz w:val="16"/>
        </w:rPr>
        <w:t xml:space="preserve">, </w:t>
      </w:r>
      <w:hyperlink r:id="rId7" w:history="1">
        <w:r w:rsidRPr="002951D1">
          <w:rPr>
            <w:rStyle w:val="Hyperlink"/>
            <w:color w:val="666699"/>
            <w:sz w:val="16"/>
          </w:rPr>
          <w:t>Máj</w:t>
        </w:r>
      </w:hyperlink>
      <w:r w:rsidRPr="002951D1">
        <w:rPr>
          <w:color w:val="666699"/>
          <w:sz w:val="16"/>
        </w:rPr>
        <w:t xml:space="preserve">, </w:t>
      </w:r>
      <w:hyperlink r:id="rId8" w:history="1">
        <w:r w:rsidRPr="002951D1">
          <w:rPr>
            <w:rStyle w:val="Hyperlink"/>
            <w:color w:val="666699"/>
            <w:sz w:val="16"/>
          </w:rPr>
          <w:t>Jún</w:t>
        </w:r>
      </w:hyperlink>
    </w:p>
    <w:sectPr w:rsidR="002951D1" w:rsidSect="002951D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1D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951D1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701A08"/>
  <w15:chartTrackingRefBased/>
  <w15:docId w15:val="{D21BA60C-7A51-4AD1-A012-C6E0EE8D3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51D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51D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51D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51D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951D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951D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51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51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n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pril-2025" TargetMode="External"/><Relationship Id="rId5" Type="http://schemas.openxmlformats.org/officeDocument/2006/relationships/hyperlink" Target="https://www.wincalendar.com/Slovensko/Kalendar/April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195</Characters>
  <Application>Microsoft Office Word</Application>
  <DocSecurity>0</DocSecurity>
  <Lines>83</Lines>
  <Paragraphs>36</Paragraphs>
  <ScaleCrop>false</ScaleCrop>
  <Company>WinCalendar</Company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